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8DD9" w14:textId="50DDEBE6" w:rsidR="00770F7E" w:rsidRDefault="00770F7E" w:rsidP="00770F7E">
      <w:pPr>
        <w:jc w:val="center"/>
        <w:rPr>
          <w:b/>
          <w:lang w:val="en-US"/>
        </w:rPr>
      </w:pPr>
      <w:r>
        <w:rPr>
          <w:b/>
          <w:lang w:val="en-US"/>
        </w:rPr>
        <w:t xml:space="preserve">AL-FARABI </w:t>
      </w:r>
      <w:r w:rsidRPr="00770F7E">
        <w:rPr>
          <w:b/>
          <w:lang w:val="en-US"/>
        </w:rPr>
        <w:t>KAZAKH NATIONAL UNIVERSITY</w:t>
      </w:r>
    </w:p>
    <w:p w14:paraId="294B98AB" w14:textId="77777777" w:rsidR="00770F7E" w:rsidRPr="00770F7E" w:rsidRDefault="00770F7E" w:rsidP="00770F7E">
      <w:pPr>
        <w:jc w:val="center"/>
        <w:rPr>
          <w:b/>
          <w:lang w:val="en-US"/>
        </w:rPr>
      </w:pPr>
    </w:p>
    <w:p w14:paraId="5B735876" w14:textId="77777777" w:rsidR="00770F7E" w:rsidRDefault="00770F7E" w:rsidP="00770F7E">
      <w:pPr>
        <w:jc w:val="center"/>
        <w:rPr>
          <w:b/>
          <w:lang w:val="en-US"/>
        </w:rPr>
      </w:pPr>
      <w:r w:rsidRPr="00770F7E">
        <w:rPr>
          <w:b/>
          <w:lang w:val="en-US"/>
        </w:rPr>
        <w:t>Faculty of Mechanics and Mathematics</w:t>
      </w:r>
    </w:p>
    <w:p w14:paraId="50DF459C" w14:textId="77777777" w:rsidR="00770F7E" w:rsidRPr="00770F7E" w:rsidRDefault="00770F7E" w:rsidP="00770F7E">
      <w:pPr>
        <w:jc w:val="center"/>
        <w:rPr>
          <w:b/>
          <w:lang w:val="en-US"/>
        </w:rPr>
      </w:pPr>
    </w:p>
    <w:p w14:paraId="029FB544" w14:textId="1DB1F201" w:rsidR="00875C7F" w:rsidRPr="00770F7E" w:rsidRDefault="00770F7E" w:rsidP="00770F7E">
      <w:pPr>
        <w:jc w:val="center"/>
        <w:rPr>
          <w:b/>
          <w:lang w:val="en-US"/>
        </w:rPr>
      </w:pPr>
      <w:r w:rsidRPr="00770F7E">
        <w:rPr>
          <w:b/>
          <w:lang w:val="en-US"/>
        </w:rPr>
        <w:t>Department of Mechanics</w:t>
      </w:r>
    </w:p>
    <w:p w14:paraId="43F99824" w14:textId="77777777" w:rsidR="00875C7F" w:rsidRPr="00770F7E" w:rsidRDefault="00875C7F" w:rsidP="00875C7F">
      <w:pPr>
        <w:jc w:val="center"/>
        <w:rPr>
          <w:b/>
          <w:lang w:val="en-US"/>
        </w:rPr>
      </w:pPr>
    </w:p>
    <w:p w14:paraId="594E7DE3" w14:textId="77777777" w:rsidR="00875C7F" w:rsidRPr="00770F7E" w:rsidRDefault="00875C7F" w:rsidP="00875C7F">
      <w:pPr>
        <w:jc w:val="center"/>
        <w:rPr>
          <w:b/>
          <w:lang w:val="en-US"/>
        </w:rPr>
      </w:pPr>
    </w:p>
    <w:p w14:paraId="33405205" w14:textId="77777777" w:rsidR="00875C7F" w:rsidRPr="00770F7E" w:rsidRDefault="00875C7F" w:rsidP="00875C7F">
      <w:pPr>
        <w:jc w:val="center"/>
        <w:rPr>
          <w:b/>
          <w:lang w:val="en-US"/>
        </w:rPr>
      </w:pPr>
    </w:p>
    <w:p w14:paraId="45975A84" w14:textId="77777777" w:rsidR="00875C7F" w:rsidRPr="00770F7E" w:rsidRDefault="00875C7F" w:rsidP="00875C7F">
      <w:pPr>
        <w:jc w:val="right"/>
        <w:rPr>
          <w:lang w:val="en-US"/>
        </w:rPr>
      </w:pPr>
    </w:p>
    <w:p w14:paraId="5A78457B" w14:textId="77777777" w:rsidR="00555411" w:rsidRPr="00770F7E" w:rsidRDefault="00555411" w:rsidP="00875C7F">
      <w:pPr>
        <w:jc w:val="right"/>
        <w:rPr>
          <w:lang w:val="en-US"/>
        </w:rPr>
      </w:pPr>
    </w:p>
    <w:p w14:paraId="530E5D1E" w14:textId="77777777" w:rsidR="00555411" w:rsidRPr="00770F7E" w:rsidRDefault="00555411" w:rsidP="00875C7F">
      <w:pPr>
        <w:jc w:val="right"/>
        <w:rPr>
          <w:lang w:val="en-US"/>
        </w:rPr>
      </w:pPr>
    </w:p>
    <w:p w14:paraId="69173524" w14:textId="77777777" w:rsidR="00555411" w:rsidRPr="00770F7E" w:rsidRDefault="00555411" w:rsidP="00875C7F">
      <w:pPr>
        <w:jc w:val="right"/>
        <w:rPr>
          <w:lang w:val="en-US"/>
        </w:rPr>
      </w:pPr>
    </w:p>
    <w:p w14:paraId="3A5E9FD6" w14:textId="77777777" w:rsidR="00555411" w:rsidRPr="00770F7E" w:rsidRDefault="00555411" w:rsidP="00875C7F">
      <w:pPr>
        <w:jc w:val="right"/>
        <w:rPr>
          <w:lang w:val="en-US"/>
        </w:rPr>
      </w:pPr>
    </w:p>
    <w:p w14:paraId="5B26B4F3" w14:textId="77777777" w:rsidR="00555411" w:rsidRPr="00770F7E" w:rsidRDefault="00555411" w:rsidP="00875C7F">
      <w:pPr>
        <w:jc w:val="right"/>
        <w:rPr>
          <w:lang w:val="en-US"/>
        </w:rPr>
      </w:pPr>
    </w:p>
    <w:p w14:paraId="76F8B0CE" w14:textId="77777777" w:rsidR="00555411" w:rsidRPr="00770F7E" w:rsidRDefault="00555411" w:rsidP="00875C7F">
      <w:pPr>
        <w:jc w:val="right"/>
        <w:rPr>
          <w:lang w:val="en-US"/>
        </w:rPr>
      </w:pPr>
    </w:p>
    <w:p w14:paraId="31C86F86" w14:textId="77777777" w:rsidR="00770F7E" w:rsidRPr="00770F7E" w:rsidRDefault="00770F7E" w:rsidP="00770F7E">
      <w:pPr>
        <w:jc w:val="center"/>
        <w:rPr>
          <w:b/>
          <w:bCs/>
          <w:kern w:val="32"/>
          <w:lang w:val="en-US"/>
        </w:rPr>
      </w:pPr>
      <w:r w:rsidRPr="00770F7E">
        <w:rPr>
          <w:b/>
          <w:bCs/>
          <w:kern w:val="32"/>
          <w:lang w:val="en-US"/>
        </w:rPr>
        <w:t>Final Control Program</w:t>
      </w:r>
    </w:p>
    <w:p w14:paraId="716B37C6" w14:textId="77777777" w:rsidR="00770F7E" w:rsidRPr="00770F7E" w:rsidRDefault="00770F7E" w:rsidP="00770F7E">
      <w:pPr>
        <w:jc w:val="center"/>
        <w:rPr>
          <w:b/>
          <w:bCs/>
          <w:kern w:val="32"/>
          <w:lang w:val="en-US"/>
        </w:rPr>
      </w:pPr>
    </w:p>
    <w:p w14:paraId="3947ADCD" w14:textId="7D246C5E" w:rsidR="00770F7E" w:rsidRDefault="00770F7E" w:rsidP="00770F7E">
      <w:pPr>
        <w:jc w:val="center"/>
        <w:rPr>
          <w:b/>
          <w:bCs/>
          <w:kern w:val="32"/>
          <w:lang w:val="en-US"/>
        </w:rPr>
      </w:pPr>
      <w:r w:rsidRPr="00770F7E">
        <w:rPr>
          <w:b/>
          <w:bCs/>
          <w:kern w:val="32"/>
          <w:lang w:val="en-US"/>
        </w:rPr>
        <w:t>Course: "</w:t>
      </w:r>
      <w:r w:rsidR="00172255" w:rsidRPr="00172255">
        <w:rPr>
          <w:b/>
          <w:bCs/>
          <w:kern w:val="32"/>
          <w:lang w:val="en-US"/>
        </w:rPr>
        <w:t>Methods of Heat and Mass Transfer problems modelling</w:t>
      </w:r>
      <w:r w:rsidRPr="00770F7E">
        <w:rPr>
          <w:b/>
          <w:bCs/>
          <w:kern w:val="32"/>
          <w:lang w:val="en-US"/>
        </w:rPr>
        <w:t>"</w:t>
      </w:r>
    </w:p>
    <w:p w14:paraId="44D77F5A" w14:textId="77777777" w:rsidR="00770F7E" w:rsidRDefault="00770F7E" w:rsidP="00770F7E">
      <w:pPr>
        <w:jc w:val="center"/>
        <w:rPr>
          <w:b/>
          <w:bCs/>
          <w:kern w:val="32"/>
          <w:lang w:val="en-US"/>
        </w:rPr>
      </w:pPr>
    </w:p>
    <w:p w14:paraId="42B73697" w14:textId="77777777" w:rsidR="00770F7E" w:rsidRDefault="00770F7E" w:rsidP="00770F7E">
      <w:pPr>
        <w:rPr>
          <w:b/>
          <w:bCs/>
          <w:kern w:val="32"/>
          <w:lang w:val="en-US"/>
        </w:rPr>
      </w:pPr>
    </w:p>
    <w:p w14:paraId="2876E681" w14:textId="77777777" w:rsidR="00770F7E" w:rsidRPr="00770F7E" w:rsidRDefault="00770F7E" w:rsidP="00770F7E">
      <w:pPr>
        <w:rPr>
          <w:b/>
          <w:bCs/>
          <w:kern w:val="32"/>
          <w:lang w:val="en-US"/>
        </w:rPr>
      </w:pPr>
    </w:p>
    <w:p w14:paraId="0DE36984" w14:textId="37CBF984" w:rsidR="00770F7E" w:rsidRPr="00FD62B5" w:rsidRDefault="00770F7E" w:rsidP="00770F7E">
      <w:pPr>
        <w:jc w:val="center"/>
        <w:rPr>
          <w:b/>
          <w:bCs/>
          <w:kern w:val="32"/>
          <w:lang w:val="en-US"/>
        </w:rPr>
      </w:pPr>
      <w:r w:rsidRPr="00770F7E">
        <w:rPr>
          <w:b/>
          <w:bCs/>
          <w:kern w:val="32"/>
          <w:lang w:val="en-US"/>
        </w:rPr>
        <w:t xml:space="preserve">Educational Program: </w:t>
      </w:r>
      <w:bookmarkStart w:id="0" w:name="_Hlk213779543"/>
      <w:r w:rsidR="00887BFA" w:rsidRPr="00887BFA">
        <w:rPr>
          <w:b/>
          <w:bCs/>
          <w:kern w:val="32"/>
          <w:lang w:val="en-US"/>
        </w:rPr>
        <w:t>"8D05403 - Mechanics"</w:t>
      </w:r>
      <w:bookmarkEnd w:id="0"/>
    </w:p>
    <w:p w14:paraId="053CEBD1" w14:textId="77777777" w:rsidR="00770F7E" w:rsidRDefault="00770F7E" w:rsidP="00770F7E">
      <w:pPr>
        <w:rPr>
          <w:b/>
          <w:bCs/>
          <w:kern w:val="32"/>
          <w:lang w:val="en-US"/>
        </w:rPr>
      </w:pPr>
    </w:p>
    <w:p w14:paraId="6DCCB95B" w14:textId="77777777" w:rsidR="00770F7E" w:rsidRDefault="00770F7E" w:rsidP="00770F7E">
      <w:pPr>
        <w:rPr>
          <w:b/>
          <w:bCs/>
          <w:kern w:val="32"/>
          <w:lang w:val="en-US"/>
        </w:rPr>
      </w:pPr>
    </w:p>
    <w:p w14:paraId="469952EC" w14:textId="77777777" w:rsidR="00770F7E" w:rsidRDefault="00770F7E" w:rsidP="00770F7E">
      <w:pPr>
        <w:rPr>
          <w:b/>
          <w:bCs/>
          <w:kern w:val="32"/>
          <w:lang w:val="en-US"/>
        </w:rPr>
      </w:pPr>
    </w:p>
    <w:p w14:paraId="6853B0D6" w14:textId="5A2F90E7" w:rsidR="00770F7E" w:rsidRPr="00770F7E" w:rsidRDefault="00770F7E" w:rsidP="00770F7E">
      <w:pPr>
        <w:jc w:val="center"/>
        <w:rPr>
          <w:b/>
          <w:bCs/>
          <w:kern w:val="32"/>
          <w:lang w:val="en-US"/>
        </w:rPr>
      </w:pPr>
      <w:r w:rsidRPr="00770F7E">
        <w:rPr>
          <w:b/>
          <w:bCs/>
          <w:kern w:val="32"/>
          <w:lang w:val="en-US"/>
        </w:rPr>
        <w:t xml:space="preserve">Course: </w:t>
      </w:r>
      <w:r>
        <w:rPr>
          <w:b/>
          <w:bCs/>
          <w:kern w:val="32"/>
          <w:lang w:val="en-US"/>
        </w:rPr>
        <w:t>1</w:t>
      </w:r>
      <w:r w:rsidRPr="00770F7E">
        <w:rPr>
          <w:b/>
          <w:bCs/>
          <w:kern w:val="32"/>
          <w:vertAlign w:val="superscript"/>
          <w:lang w:val="en-US"/>
        </w:rPr>
        <w:t>st</w:t>
      </w:r>
      <w:r>
        <w:rPr>
          <w:b/>
          <w:bCs/>
          <w:kern w:val="32"/>
          <w:lang w:val="en-US"/>
        </w:rPr>
        <w:t xml:space="preserve"> year </w:t>
      </w:r>
      <w:r w:rsidR="00887BFA">
        <w:rPr>
          <w:b/>
          <w:bCs/>
          <w:kern w:val="32"/>
          <w:lang w:val="en-US"/>
        </w:rPr>
        <w:t>PhD candidate</w:t>
      </w:r>
      <w:r>
        <w:rPr>
          <w:b/>
          <w:bCs/>
          <w:kern w:val="32"/>
          <w:lang w:val="en-US"/>
        </w:rPr>
        <w:t xml:space="preserve"> </w:t>
      </w:r>
    </w:p>
    <w:p w14:paraId="6DB3F14F" w14:textId="1449FF79" w:rsidR="00770F7E" w:rsidRPr="00770F7E" w:rsidRDefault="00770F7E" w:rsidP="00770F7E">
      <w:pPr>
        <w:jc w:val="center"/>
        <w:rPr>
          <w:b/>
          <w:bCs/>
          <w:kern w:val="32"/>
          <w:lang w:val="en-US"/>
        </w:rPr>
      </w:pPr>
      <w:r w:rsidRPr="00770F7E">
        <w:rPr>
          <w:b/>
          <w:bCs/>
          <w:kern w:val="32"/>
          <w:lang w:val="en-US"/>
        </w:rPr>
        <w:t xml:space="preserve">Semester: </w:t>
      </w:r>
      <w:r>
        <w:rPr>
          <w:b/>
          <w:bCs/>
          <w:kern w:val="32"/>
          <w:lang w:val="en-US"/>
        </w:rPr>
        <w:t>1</w:t>
      </w:r>
    </w:p>
    <w:p w14:paraId="2B3D4F4C" w14:textId="7A999EE8" w:rsidR="00770F7E" w:rsidRPr="00FD62B5" w:rsidRDefault="00770F7E" w:rsidP="00770F7E">
      <w:pPr>
        <w:jc w:val="center"/>
        <w:rPr>
          <w:b/>
          <w:bCs/>
          <w:kern w:val="32"/>
          <w:lang w:val="en-US"/>
        </w:rPr>
      </w:pPr>
      <w:r w:rsidRPr="00770F7E">
        <w:rPr>
          <w:b/>
          <w:bCs/>
          <w:kern w:val="32"/>
          <w:lang w:val="en-US"/>
        </w:rPr>
        <w:t>Credits:</w:t>
      </w:r>
      <w:r w:rsidR="00887BFA">
        <w:rPr>
          <w:b/>
          <w:bCs/>
          <w:kern w:val="32"/>
          <w:lang w:val="en-US"/>
        </w:rPr>
        <w:t xml:space="preserve"> </w:t>
      </w:r>
      <w:r w:rsidR="00172255" w:rsidRPr="00FD62B5">
        <w:rPr>
          <w:b/>
          <w:bCs/>
          <w:kern w:val="32"/>
          <w:lang w:val="en-US"/>
        </w:rPr>
        <w:t>3</w:t>
      </w:r>
    </w:p>
    <w:p w14:paraId="5BEE8D9A" w14:textId="77777777" w:rsidR="00770F7E" w:rsidRDefault="00770F7E" w:rsidP="00770F7E">
      <w:pPr>
        <w:rPr>
          <w:b/>
          <w:bCs/>
          <w:kern w:val="32"/>
          <w:lang w:val="en-US"/>
        </w:rPr>
      </w:pPr>
    </w:p>
    <w:p w14:paraId="5015CD4A" w14:textId="77777777" w:rsidR="00770F7E" w:rsidRDefault="00770F7E" w:rsidP="00770F7E">
      <w:pPr>
        <w:rPr>
          <w:b/>
          <w:bCs/>
          <w:kern w:val="32"/>
          <w:lang w:val="en-US"/>
        </w:rPr>
      </w:pPr>
    </w:p>
    <w:p w14:paraId="6CACB2FB" w14:textId="77777777" w:rsidR="00770F7E" w:rsidRDefault="00770F7E" w:rsidP="00770F7E">
      <w:pPr>
        <w:rPr>
          <w:b/>
          <w:bCs/>
          <w:kern w:val="32"/>
          <w:lang w:val="en-US"/>
        </w:rPr>
      </w:pPr>
    </w:p>
    <w:p w14:paraId="1E560F2A" w14:textId="77777777" w:rsidR="00770F7E" w:rsidRDefault="00770F7E" w:rsidP="00770F7E">
      <w:pPr>
        <w:rPr>
          <w:b/>
          <w:bCs/>
          <w:kern w:val="32"/>
          <w:lang w:val="en-US"/>
        </w:rPr>
      </w:pPr>
    </w:p>
    <w:p w14:paraId="530575D1" w14:textId="77777777" w:rsidR="00770F7E" w:rsidRDefault="00770F7E" w:rsidP="00770F7E">
      <w:pPr>
        <w:rPr>
          <w:b/>
          <w:bCs/>
          <w:kern w:val="32"/>
          <w:lang w:val="en-US"/>
        </w:rPr>
      </w:pPr>
    </w:p>
    <w:p w14:paraId="0953179D" w14:textId="77777777" w:rsidR="00770F7E" w:rsidRDefault="00770F7E" w:rsidP="00770F7E">
      <w:pPr>
        <w:rPr>
          <w:b/>
          <w:bCs/>
          <w:kern w:val="32"/>
          <w:lang w:val="en-US"/>
        </w:rPr>
      </w:pPr>
    </w:p>
    <w:p w14:paraId="2A90BA9A" w14:textId="77777777" w:rsidR="00770F7E" w:rsidRDefault="00770F7E" w:rsidP="00770F7E">
      <w:pPr>
        <w:rPr>
          <w:b/>
          <w:bCs/>
          <w:kern w:val="32"/>
          <w:lang w:val="en-US"/>
        </w:rPr>
      </w:pPr>
    </w:p>
    <w:p w14:paraId="530D2539" w14:textId="77777777" w:rsidR="00770F7E" w:rsidRDefault="00770F7E" w:rsidP="00770F7E">
      <w:pPr>
        <w:rPr>
          <w:b/>
          <w:bCs/>
          <w:kern w:val="32"/>
          <w:lang w:val="en-US"/>
        </w:rPr>
      </w:pPr>
    </w:p>
    <w:p w14:paraId="2422C4DE" w14:textId="77777777" w:rsidR="00770F7E" w:rsidRDefault="00770F7E" w:rsidP="00770F7E">
      <w:pPr>
        <w:rPr>
          <w:b/>
          <w:bCs/>
          <w:kern w:val="32"/>
          <w:lang w:val="en-US"/>
        </w:rPr>
      </w:pPr>
    </w:p>
    <w:p w14:paraId="1820C4EC" w14:textId="77777777" w:rsidR="00770F7E" w:rsidRDefault="00770F7E" w:rsidP="00770F7E">
      <w:pPr>
        <w:rPr>
          <w:b/>
          <w:bCs/>
          <w:kern w:val="32"/>
          <w:lang w:val="en-US"/>
        </w:rPr>
      </w:pPr>
    </w:p>
    <w:p w14:paraId="7F44FA58" w14:textId="77777777" w:rsidR="00770F7E" w:rsidRDefault="00770F7E" w:rsidP="00770F7E">
      <w:pPr>
        <w:rPr>
          <w:b/>
          <w:bCs/>
          <w:kern w:val="32"/>
          <w:lang w:val="en-US"/>
        </w:rPr>
      </w:pPr>
    </w:p>
    <w:p w14:paraId="334F27BD" w14:textId="77777777" w:rsidR="00770F7E" w:rsidRDefault="00770F7E" w:rsidP="00770F7E">
      <w:pPr>
        <w:rPr>
          <w:b/>
          <w:bCs/>
          <w:kern w:val="32"/>
          <w:lang w:val="en-US"/>
        </w:rPr>
      </w:pPr>
    </w:p>
    <w:p w14:paraId="67513DE3" w14:textId="77777777" w:rsidR="00770F7E" w:rsidRDefault="00770F7E" w:rsidP="00770F7E">
      <w:pPr>
        <w:rPr>
          <w:b/>
          <w:bCs/>
          <w:kern w:val="32"/>
          <w:lang w:val="en-US"/>
        </w:rPr>
      </w:pPr>
    </w:p>
    <w:p w14:paraId="0D4F3CB7" w14:textId="77777777" w:rsidR="00770F7E" w:rsidRDefault="00770F7E" w:rsidP="00770F7E">
      <w:pPr>
        <w:rPr>
          <w:b/>
          <w:bCs/>
          <w:kern w:val="32"/>
          <w:lang w:val="en-US"/>
        </w:rPr>
      </w:pPr>
    </w:p>
    <w:p w14:paraId="267BC9AD" w14:textId="77777777" w:rsidR="00770F7E" w:rsidRPr="00FD62B5" w:rsidRDefault="00770F7E" w:rsidP="00770F7E">
      <w:pPr>
        <w:rPr>
          <w:b/>
          <w:bCs/>
          <w:kern w:val="32"/>
          <w:lang w:val="en-US"/>
        </w:rPr>
      </w:pPr>
    </w:p>
    <w:p w14:paraId="2030D03E" w14:textId="77777777" w:rsidR="00172255" w:rsidRPr="00FD62B5" w:rsidRDefault="00172255" w:rsidP="00770F7E">
      <w:pPr>
        <w:rPr>
          <w:b/>
          <w:bCs/>
          <w:kern w:val="32"/>
          <w:lang w:val="en-US"/>
        </w:rPr>
      </w:pPr>
    </w:p>
    <w:p w14:paraId="385EC81E" w14:textId="77777777" w:rsidR="00172255" w:rsidRPr="00FD62B5" w:rsidRDefault="00172255" w:rsidP="00770F7E">
      <w:pPr>
        <w:rPr>
          <w:b/>
          <w:bCs/>
          <w:kern w:val="32"/>
          <w:lang w:val="en-US"/>
        </w:rPr>
      </w:pPr>
    </w:p>
    <w:p w14:paraId="76517312" w14:textId="77777777" w:rsidR="00172255" w:rsidRPr="00FD62B5" w:rsidRDefault="00172255" w:rsidP="00770F7E">
      <w:pPr>
        <w:rPr>
          <w:b/>
          <w:bCs/>
          <w:kern w:val="32"/>
          <w:lang w:val="en-US"/>
        </w:rPr>
      </w:pPr>
    </w:p>
    <w:p w14:paraId="1A7C3041" w14:textId="77777777" w:rsidR="00172255" w:rsidRPr="00FD62B5" w:rsidRDefault="00172255" w:rsidP="00770F7E">
      <w:pPr>
        <w:rPr>
          <w:b/>
          <w:bCs/>
          <w:kern w:val="32"/>
          <w:lang w:val="en-US"/>
        </w:rPr>
      </w:pPr>
    </w:p>
    <w:p w14:paraId="45D8EE6D" w14:textId="77777777" w:rsidR="00770F7E" w:rsidRDefault="00770F7E" w:rsidP="00770F7E">
      <w:pPr>
        <w:rPr>
          <w:b/>
          <w:bCs/>
          <w:kern w:val="32"/>
          <w:lang w:val="en-US"/>
        </w:rPr>
      </w:pPr>
    </w:p>
    <w:p w14:paraId="5CA8F51D" w14:textId="77777777" w:rsidR="00770F7E" w:rsidRDefault="00770F7E" w:rsidP="00770F7E">
      <w:pPr>
        <w:rPr>
          <w:b/>
          <w:bCs/>
          <w:kern w:val="32"/>
          <w:lang w:val="en-US"/>
        </w:rPr>
      </w:pPr>
    </w:p>
    <w:p w14:paraId="4940D9AA" w14:textId="77777777" w:rsidR="00770F7E" w:rsidRDefault="00770F7E" w:rsidP="00770F7E">
      <w:pPr>
        <w:rPr>
          <w:b/>
          <w:bCs/>
          <w:kern w:val="32"/>
          <w:lang w:val="en-US"/>
        </w:rPr>
      </w:pPr>
    </w:p>
    <w:p w14:paraId="63B40B72" w14:textId="6E490FBD" w:rsidR="00875C7F" w:rsidRPr="00770F7E" w:rsidRDefault="00770F7E" w:rsidP="00770F7E">
      <w:pPr>
        <w:rPr>
          <w:lang w:val="en-US"/>
        </w:rPr>
      </w:pPr>
      <w:r>
        <w:rPr>
          <w:b/>
          <w:bCs/>
          <w:kern w:val="32"/>
          <w:lang w:val="en-US"/>
        </w:rPr>
        <w:t xml:space="preserve">                                                       </w:t>
      </w:r>
      <w:r w:rsidRPr="00770F7E">
        <w:rPr>
          <w:b/>
          <w:bCs/>
          <w:kern w:val="32"/>
          <w:lang w:val="en-US"/>
        </w:rPr>
        <w:t>Location: Almaty, 202</w:t>
      </w:r>
      <w:r w:rsidR="0080467B">
        <w:rPr>
          <w:b/>
          <w:bCs/>
          <w:kern w:val="32"/>
          <w:lang w:val="en-US"/>
        </w:rPr>
        <w:t>5</w:t>
      </w:r>
    </w:p>
    <w:p w14:paraId="0D280BC7" w14:textId="77777777" w:rsidR="00875C7F" w:rsidRPr="00770F7E" w:rsidRDefault="00875C7F" w:rsidP="00875C7F">
      <w:pPr>
        <w:rPr>
          <w:lang w:val="en-US"/>
        </w:rPr>
      </w:pPr>
    </w:p>
    <w:p w14:paraId="2615BC73" w14:textId="63E616F6" w:rsidR="00EE6D25" w:rsidRPr="00EE6D25" w:rsidRDefault="00875C7F" w:rsidP="00FE68DC">
      <w:pPr>
        <w:spacing w:after="160" w:line="259" w:lineRule="auto"/>
        <w:rPr>
          <w:lang w:val="en-US"/>
        </w:rPr>
      </w:pPr>
      <w:r w:rsidRPr="00ED09E0">
        <w:rPr>
          <w:b/>
          <w:lang w:val="en-US"/>
        </w:rPr>
        <w:br w:type="page"/>
      </w:r>
      <w:r w:rsidR="00EE6D25" w:rsidRPr="00EE6D25">
        <w:rPr>
          <w:lang w:val="en-US"/>
        </w:rPr>
        <w:lastRenderedPageBreak/>
        <w:t>Final control program developed by PhD, Associate Professor,</w:t>
      </w:r>
      <w:r w:rsidR="00FD62B5">
        <w:rPr>
          <w:lang w:val="en-US"/>
        </w:rPr>
        <w:t xml:space="preserve"> </w:t>
      </w:r>
      <w:r w:rsidR="00EE6D25" w:rsidRPr="00EE6D25">
        <w:rPr>
          <w:lang w:val="en-US"/>
        </w:rPr>
        <w:t>Professor</w:t>
      </w:r>
      <w:r w:rsidR="00FD62B5">
        <w:rPr>
          <w:lang w:val="en-US"/>
        </w:rPr>
        <w:t xml:space="preserve">-Researcher </w:t>
      </w:r>
      <w:r w:rsidR="00EE6D25" w:rsidRPr="00EE6D25">
        <w:rPr>
          <w:lang w:val="en-US"/>
        </w:rPr>
        <w:t>of the Department of Mechanics,</w:t>
      </w:r>
      <w:r w:rsidR="00EE6D25">
        <w:rPr>
          <w:lang w:val="en-US"/>
        </w:rPr>
        <w:t xml:space="preserve"> Yerzhan </w:t>
      </w:r>
      <w:r w:rsidR="00EE6D25" w:rsidRPr="00EE6D25">
        <w:rPr>
          <w:lang w:val="en-US"/>
        </w:rPr>
        <w:t>Belya</w:t>
      </w:r>
      <w:r w:rsidR="00EE6D25">
        <w:rPr>
          <w:lang w:val="en-US"/>
        </w:rPr>
        <w:t>y</w:t>
      </w:r>
      <w:r w:rsidR="00EE6D25" w:rsidRPr="00EE6D25">
        <w:rPr>
          <w:lang w:val="en-US"/>
        </w:rPr>
        <w:t>ev.</w:t>
      </w:r>
    </w:p>
    <w:p w14:paraId="2AEB485E" w14:textId="77777777" w:rsidR="00EE6D25" w:rsidRPr="00EE6D25" w:rsidRDefault="00EE6D25" w:rsidP="00EE6D25">
      <w:pPr>
        <w:jc w:val="both"/>
        <w:rPr>
          <w:lang w:val="en-US"/>
        </w:rPr>
      </w:pPr>
    </w:p>
    <w:p w14:paraId="1F4407A8" w14:textId="6BF1AD74" w:rsidR="00EE6D25" w:rsidRPr="00EE6D25" w:rsidRDefault="00C93132" w:rsidP="00EE6D25">
      <w:pPr>
        <w:jc w:val="both"/>
        <w:rPr>
          <w:lang w:val="en-US"/>
        </w:rPr>
      </w:pPr>
      <w:r w:rsidRPr="00C93132">
        <w:rPr>
          <w:lang w:val="en-US"/>
        </w:rPr>
        <w:t>The exam program was reviewed and approved at the Department of Mechanics meeting on September 19, 2025, Protocol No. 2.</w:t>
      </w:r>
    </w:p>
    <w:p w14:paraId="0FE672C7" w14:textId="77777777" w:rsidR="00EE6D25" w:rsidRPr="00EE6D25" w:rsidRDefault="00EE6D25" w:rsidP="00EE6D25">
      <w:pPr>
        <w:jc w:val="both"/>
        <w:rPr>
          <w:lang w:val="en-US"/>
        </w:rPr>
      </w:pPr>
    </w:p>
    <w:p w14:paraId="16CDFF5B" w14:textId="77777777" w:rsidR="00EE6D25" w:rsidRPr="00EE6D25" w:rsidRDefault="00EE6D25" w:rsidP="00EE6D25">
      <w:pPr>
        <w:jc w:val="both"/>
        <w:rPr>
          <w:lang w:val="en-US"/>
        </w:rPr>
      </w:pPr>
      <w:r w:rsidRPr="00EE6D25">
        <w:rPr>
          <w:lang w:val="en-US"/>
        </w:rPr>
        <w:t>Approved by</w:t>
      </w:r>
    </w:p>
    <w:p w14:paraId="07CDAF24" w14:textId="341D3A82" w:rsidR="00361AD5" w:rsidRPr="00EE6D25" w:rsidRDefault="00EE6D25" w:rsidP="00EE6D25">
      <w:pPr>
        <w:jc w:val="both"/>
        <w:rPr>
          <w:lang w:val="en-US"/>
        </w:rPr>
      </w:pPr>
      <w:r w:rsidRPr="00EE6D25">
        <w:rPr>
          <w:lang w:val="en-US"/>
        </w:rPr>
        <w:t>Head of the Department of Mechanics _____________ D</w:t>
      </w:r>
      <w:r>
        <w:rPr>
          <w:lang w:val="en-US"/>
        </w:rPr>
        <w:t xml:space="preserve">inara </w:t>
      </w:r>
      <w:r w:rsidRPr="00EE6D25">
        <w:rPr>
          <w:lang w:val="en-US"/>
        </w:rPr>
        <w:t>Turalina.</w:t>
      </w:r>
    </w:p>
    <w:p w14:paraId="78C4BC42" w14:textId="77777777" w:rsidR="00361AD5" w:rsidRPr="00EE6D25" w:rsidRDefault="00361AD5" w:rsidP="00361AD5">
      <w:pPr>
        <w:jc w:val="both"/>
        <w:rPr>
          <w:lang w:val="en-US"/>
        </w:rPr>
      </w:pPr>
    </w:p>
    <w:p w14:paraId="2E773B6B" w14:textId="77777777" w:rsidR="00361AD5" w:rsidRPr="00EE6D25" w:rsidRDefault="00361AD5" w:rsidP="00361AD5">
      <w:pPr>
        <w:jc w:val="both"/>
        <w:rPr>
          <w:lang w:val="en-US"/>
        </w:rPr>
      </w:pPr>
    </w:p>
    <w:p w14:paraId="2F2F530F" w14:textId="77777777" w:rsidR="00361AD5" w:rsidRPr="00EE6D25" w:rsidRDefault="00361AD5" w:rsidP="00361AD5">
      <w:pPr>
        <w:jc w:val="both"/>
        <w:rPr>
          <w:lang w:val="en-US"/>
        </w:rPr>
      </w:pPr>
    </w:p>
    <w:p w14:paraId="45924276" w14:textId="77777777" w:rsidR="00361AD5" w:rsidRPr="00EE6D25" w:rsidRDefault="00361AD5" w:rsidP="00361AD5">
      <w:pPr>
        <w:jc w:val="both"/>
        <w:rPr>
          <w:lang w:val="en-US"/>
        </w:rPr>
      </w:pPr>
    </w:p>
    <w:p w14:paraId="170C84CF" w14:textId="77777777" w:rsidR="00361AD5" w:rsidRPr="00EE6D25" w:rsidRDefault="00361AD5" w:rsidP="00361AD5">
      <w:pPr>
        <w:jc w:val="both"/>
        <w:rPr>
          <w:lang w:val="en-US"/>
        </w:rPr>
      </w:pPr>
    </w:p>
    <w:p w14:paraId="564FA7CE" w14:textId="77777777" w:rsidR="00361AD5" w:rsidRPr="00EE6D25" w:rsidRDefault="00361AD5" w:rsidP="00361AD5">
      <w:pPr>
        <w:jc w:val="center"/>
        <w:rPr>
          <w:b/>
          <w:lang w:val="en-US"/>
        </w:rPr>
      </w:pPr>
    </w:p>
    <w:p w14:paraId="48E562ED" w14:textId="77777777" w:rsidR="00361AD5" w:rsidRPr="00EE6D25" w:rsidRDefault="00361AD5" w:rsidP="00361AD5">
      <w:pPr>
        <w:jc w:val="center"/>
        <w:rPr>
          <w:b/>
          <w:lang w:val="en-US"/>
        </w:rPr>
      </w:pPr>
    </w:p>
    <w:p w14:paraId="2310F6D1" w14:textId="77777777" w:rsidR="00361AD5" w:rsidRPr="00EE6D25" w:rsidRDefault="00361AD5" w:rsidP="00361AD5">
      <w:pPr>
        <w:jc w:val="center"/>
        <w:rPr>
          <w:b/>
          <w:lang w:val="en-US"/>
        </w:rPr>
      </w:pPr>
    </w:p>
    <w:p w14:paraId="5CD965CC" w14:textId="77777777" w:rsidR="00361AD5" w:rsidRPr="00EE6D25" w:rsidRDefault="00361AD5" w:rsidP="00361AD5">
      <w:pPr>
        <w:jc w:val="center"/>
        <w:rPr>
          <w:b/>
          <w:lang w:val="en-US"/>
        </w:rPr>
      </w:pPr>
    </w:p>
    <w:p w14:paraId="1B2333F4" w14:textId="77777777" w:rsidR="00361AD5" w:rsidRPr="00EE6D25" w:rsidRDefault="00361AD5" w:rsidP="00361AD5">
      <w:pPr>
        <w:jc w:val="center"/>
        <w:rPr>
          <w:b/>
          <w:lang w:val="en-US"/>
        </w:rPr>
      </w:pPr>
    </w:p>
    <w:p w14:paraId="308CE03F" w14:textId="77777777" w:rsidR="00361AD5" w:rsidRPr="00EE6D25" w:rsidRDefault="00361AD5" w:rsidP="00361AD5">
      <w:pPr>
        <w:jc w:val="center"/>
        <w:rPr>
          <w:b/>
          <w:lang w:val="en-US"/>
        </w:rPr>
      </w:pPr>
    </w:p>
    <w:p w14:paraId="2783AB1A" w14:textId="77777777" w:rsidR="00361AD5" w:rsidRPr="00EE6D25" w:rsidRDefault="00361AD5" w:rsidP="00361AD5">
      <w:pPr>
        <w:jc w:val="center"/>
        <w:rPr>
          <w:b/>
          <w:lang w:val="en-US"/>
        </w:rPr>
      </w:pPr>
    </w:p>
    <w:p w14:paraId="0147D29A" w14:textId="77777777" w:rsidR="00361AD5" w:rsidRPr="00EE6D25" w:rsidRDefault="00361AD5" w:rsidP="00361AD5">
      <w:pPr>
        <w:jc w:val="center"/>
        <w:rPr>
          <w:b/>
          <w:lang w:val="en-US"/>
        </w:rPr>
      </w:pPr>
    </w:p>
    <w:p w14:paraId="3B66FC5E" w14:textId="77777777" w:rsidR="00361AD5" w:rsidRPr="00EE6D25" w:rsidRDefault="00361AD5" w:rsidP="00361AD5">
      <w:pPr>
        <w:jc w:val="center"/>
        <w:rPr>
          <w:b/>
          <w:lang w:val="en-US"/>
        </w:rPr>
      </w:pPr>
    </w:p>
    <w:p w14:paraId="78EC723F" w14:textId="77777777" w:rsidR="00361AD5" w:rsidRPr="00EE6D25" w:rsidRDefault="00361AD5" w:rsidP="00361AD5">
      <w:pPr>
        <w:jc w:val="center"/>
        <w:rPr>
          <w:b/>
          <w:lang w:val="en-US"/>
        </w:rPr>
      </w:pPr>
    </w:p>
    <w:p w14:paraId="21E7C6DC" w14:textId="77777777" w:rsidR="00361AD5" w:rsidRPr="00EE6D25" w:rsidRDefault="00361AD5" w:rsidP="00361AD5">
      <w:pPr>
        <w:jc w:val="center"/>
        <w:rPr>
          <w:b/>
          <w:lang w:val="en-US"/>
        </w:rPr>
      </w:pPr>
    </w:p>
    <w:p w14:paraId="53C4B605" w14:textId="77777777" w:rsidR="00361AD5" w:rsidRPr="00EE6D25" w:rsidRDefault="00361AD5" w:rsidP="00361AD5">
      <w:pPr>
        <w:jc w:val="center"/>
        <w:rPr>
          <w:b/>
          <w:lang w:val="en-US"/>
        </w:rPr>
      </w:pPr>
    </w:p>
    <w:p w14:paraId="3C87BE53" w14:textId="77777777" w:rsidR="00361AD5" w:rsidRPr="00EE6D25" w:rsidRDefault="00361AD5" w:rsidP="00361AD5">
      <w:pPr>
        <w:jc w:val="center"/>
        <w:rPr>
          <w:b/>
          <w:lang w:val="en-US"/>
        </w:rPr>
      </w:pPr>
    </w:p>
    <w:p w14:paraId="3E9D4E32" w14:textId="77777777" w:rsidR="00361AD5" w:rsidRPr="00EE6D25" w:rsidRDefault="00361AD5" w:rsidP="00361AD5">
      <w:pPr>
        <w:jc w:val="center"/>
        <w:rPr>
          <w:b/>
          <w:lang w:val="en-US"/>
        </w:rPr>
      </w:pPr>
    </w:p>
    <w:p w14:paraId="33CD980D" w14:textId="77777777" w:rsidR="00361AD5" w:rsidRPr="00EE6D25" w:rsidRDefault="00361AD5" w:rsidP="00361AD5">
      <w:pPr>
        <w:jc w:val="center"/>
        <w:rPr>
          <w:b/>
          <w:lang w:val="en-US"/>
        </w:rPr>
      </w:pPr>
    </w:p>
    <w:p w14:paraId="714EF3ED" w14:textId="77777777" w:rsidR="00361AD5" w:rsidRPr="00EE6D25" w:rsidRDefault="00361AD5" w:rsidP="00361AD5">
      <w:pPr>
        <w:jc w:val="center"/>
        <w:rPr>
          <w:b/>
          <w:lang w:val="en-US"/>
        </w:rPr>
      </w:pPr>
    </w:p>
    <w:p w14:paraId="7CF0B6B1" w14:textId="77777777" w:rsidR="00361AD5" w:rsidRPr="00EE6D25" w:rsidRDefault="00361AD5" w:rsidP="00361AD5">
      <w:pPr>
        <w:jc w:val="center"/>
        <w:rPr>
          <w:b/>
          <w:lang w:val="en-US"/>
        </w:rPr>
      </w:pPr>
    </w:p>
    <w:p w14:paraId="399D9E36" w14:textId="77777777" w:rsidR="00361AD5" w:rsidRPr="00EE6D25" w:rsidRDefault="00361AD5" w:rsidP="00361AD5">
      <w:pPr>
        <w:jc w:val="center"/>
        <w:rPr>
          <w:b/>
          <w:lang w:val="en-US"/>
        </w:rPr>
      </w:pPr>
    </w:p>
    <w:p w14:paraId="6ECB4579" w14:textId="77777777" w:rsidR="00361AD5" w:rsidRPr="00EE6D25" w:rsidRDefault="00361AD5" w:rsidP="00361AD5">
      <w:pPr>
        <w:jc w:val="center"/>
        <w:rPr>
          <w:b/>
          <w:lang w:val="en-US"/>
        </w:rPr>
      </w:pPr>
    </w:p>
    <w:p w14:paraId="07351438" w14:textId="77777777" w:rsidR="00361AD5" w:rsidRPr="00EE6D25" w:rsidRDefault="00361AD5" w:rsidP="00361AD5">
      <w:pPr>
        <w:jc w:val="center"/>
        <w:rPr>
          <w:b/>
          <w:lang w:val="en-US"/>
        </w:rPr>
      </w:pPr>
    </w:p>
    <w:p w14:paraId="1A555321" w14:textId="77777777" w:rsidR="00361AD5" w:rsidRPr="00EE6D25" w:rsidRDefault="00361AD5" w:rsidP="00361AD5">
      <w:pPr>
        <w:jc w:val="center"/>
        <w:rPr>
          <w:b/>
          <w:lang w:val="en-US"/>
        </w:rPr>
      </w:pPr>
    </w:p>
    <w:p w14:paraId="5662E7F6" w14:textId="77777777" w:rsidR="00361AD5" w:rsidRPr="00EE6D25" w:rsidRDefault="00361AD5" w:rsidP="00361AD5">
      <w:pPr>
        <w:jc w:val="center"/>
        <w:rPr>
          <w:b/>
          <w:lang w:val="en-US"/>
        </w:rPr>
      </w:pPr>
    </w:p>
    <w:p w14:paraId="2B69B371" w14:textId="77777777" w:rsidR="00361AD5" w:rsidRPr="00EE6D25" w:rsidRDefault="00361AD5" w:rsidP="00361AD5">
      <w:pPr>
        <w:jc w:val="center"/>
        <w:rPr>
          <w:b/>
          <w:lang w:val="en-US"/>
        </w:rPr>
      </w:pPr>
    </w:p>
    <w:p w14:paraId="1115BF2F" w14:textId="77777777" w:rsidR="00361AD5" w:rsidRPr="00EE6D25" w:rsidRDefault="00361AD5" w:rsidP="00361AD5">
      <w:pPr>
        <w:jc w:val="center"/>
        <w:rPr>
          <w:b/>
          <w:lang w:val="en-US"/>
        </w:rPr>
      </w:pPr>
    </w:p>
    <w:p w14:paraId="0A542C58" w14:textId="77777777" w:rsidR="00361AD5" w:rsidRPr="00EE6D25" w:rsidRDefault="00361AD5" w:rsidP="00361AD5">
      <w:pPr>
        <w:jc w:val="center"/>
        <w:rPr>
          <w:b/>
          <w:lang w:val="en-US"/>
        </w:rPr>
      </w:pPr>
    </w:p>
    <w:p w14:paraId="5A35DD45" w14:textId="77777777" w:rsidR="00361AD5" w:rsidRPr="00EE6D25" w:rsidRDefault="00361AD5" w:rsidP="00361AD5">
      <w:pPr>
        <w:jc w:val="center"/>
        <w:rPr>
          <w:b/>
          <w:lang w:val="en-US"/>
        </w:rPr>
      </w:pPr>
    </w:p>
    <w:p w14:paraId="5F768DD6" w14:textId="77777777" w:rsidR="00361AD5" w:rsidRPr="00EE6D25" w:rsidRDefault="00361AD5" w:rsidP="00361AD5">
      <w:pPr>
        <w:jc w:val="center"/>
        <w:rPr>
          <w:b/>
          <w:lang w:val="en-US"/>
        </w:rPr>
      </w:pPr>
    </w:p>
    <w:p w14:paraId="622C288D" w14:textId="77777777" w:rsidR="00361AD5" w:rsidRPr="00EE6D25" w:rsidRDefault="00361AD5" w:rsidP="00361AD5">
      <w:pPr>
        <w:jc w:val="center"/>
        <w:rPr>
          <w:b/>
          <w:lang w:val="en-US"/>
        </w:rPr>
      </w:pPr>
    </w:p>
    <w:p w14:paraId="531C92F2" w14:textId="77777777" w:rsidR="00361AD5" w:rsidRPr="00EE6D25" w:rsidRDefault="00361AD5" w:rsidP="00361AD5">
      <w:pPr>
        <w:jc w:val="center"/>
        <w:rPr>
          <w:b/>
          <w:lang w:val="en-US"/>
        </w:rPr>
      </w:pPr>
    </w:p>
    <w:p w14:paraId="0A3E3312" w14:textId="77777777" w:rsidR="00361AD5" w:rsidRPr="00EE6D25" w:rsidRDefault="00361AD5" w:rsidP="00361AD5">
      <w:pPr>
        <w:jc w:val="center"/>
        <w:rPr>
          <w:b/>
          <w:lang w:val="en-US"/>
        </w:rPr>
      </w:pPr>
    </w:p>
    <w:p w14:paraId="0F39F543" w14:textId="77777777" w:rsidR="00361AD5" w:rsidRPr="00EE6D25" w:rsidRDefault="00361AD5" w:rsidP="00361AD5">
      <w:pPr>
        <w:jc w:val="center"/>
        <w:rPr>
          <w:b/>
          <w:lang w:val="en-US"/>
        </w:rPr>
      </w:pPr>
    </w:p>
    <w:p w14:paraId="3D82B5E6" w14:textId="77777777" w:rsidR="00361AD5" w:rsidRPr="00EE6D25" w:rsidRDefault="00361AD5" w:rsidP="00361AD5">
      <w:pPr>
        <w:jc w:val="center"/>
        <w:rPr>
          <w:b/>
          <w:lang w:val="en-US"/>
        </w:rPr>
      </w:pPr>
    </w:p>
    <w:p w14:paraId="5A8918FC" w14:textId="77777777" w:rsidR="00361AD5" w:rsidRPr="00EE6D25" w:rsidRDefault="00361AD5" w:rsidP="00361AD5">
      <w:pPr>
        <w:jc w:val="center"/>
        <w:rPr>
          <w:b/>
          <w:lang w:val="en-US"/>
        </w:rPr>
      </w:pPr>
    </w:p>
    <w:p w14:paraId="589072FB" w14:textId="77777777" w:rsidR="00361AD5" w:rsidRPr="00EE6D25" w:rsidRDefault="00361AD5" w:rsidP="00361AD5">
      <w:pPr>
        <w:jc w:val="center"/>
        <w:rPr>
          <w:b/>
          <w:lang w:val="en-US"/>
        </w:rPr>
      </w:pPr>
    </w:p>
    <w:p w14:paraId="3897F58E" w14:textId="77777777" w:rsidR="00361AD5" w:rsidRDefault="00361AD5" w:rsidP="00361AD5">
      <w:pPr>
        <w:jc w:val="center"/>
        <w:rPr>
          <w:b/>
          <w:lang w:val="en-US"/>
        </w:rPr>
      </w:pPr>
    </w:p>
    <w:p w14:paraId="05174109" w14:textId="77777777" w:rsidR="00EE6D25" w:rsidRPr="00EE6D25" w:rsidRDefault="00EE6D25" w:rsidP="00361AD5">
      <w:pPr>
        <w:jc w:val="center"/>
        <w:rPr>
          <w:b/>
          <w:lang w:val="en-US"/>
        </w:rPr>
      </w:pPr>
    </w:p>
    <w:p w14:paraId="38B4116B" w14:textId="77777777" w:rsidR="00361AD5" w:rsidRPr="00EE6D25" w:rsidRDefault="00361AD5" w:rsidP="00361AD5">
      <w:pPr>
        <w:jc w:val="center"/>
        <w:rPr>
          <w:b/>
          <w:lang w:val="en-US"/>
        </w:rPr>
      </w:pPr>
    </w:p>
    <w:p w14:paraId="6F0CFEA0" w14:textId="77777777" w:rsidR="00361AD5" w:rsidRPr="00EE6D25" w:rsidRDefault="00361AD5" w:rsidP="00361AD5">
      <w:pPr>
        <w:jc w:val="center"/>
        <w:rPr>
          <w:b/>
          <w:lang w:val="en-US"/>
        </w:rPr>
      </w:pPr>
    </w:p>
    <w:p w14:paraId="60912846" w14:textId="77777777" w:rsidR="00361AD5" w:rsidRPr="00EE6D25" w:rsidRDefault="00361AD5" w:rsidP="00361AD5">
      <w:pPr>
        <w:jc w:val="center"/>
        <w:rPr>
          <w:b/>
          <w:lang w:val="en-US"/>
        </w:rPr>
      </w:pPr>
    </w:p>
    <w:p w14:paraId="14A30A82" w14:textId="3D8A6CB4" w:rsidR="00E921D2" w:rsidRPr="00E921D2" w:rsidRDefault="00E921D2" w:rsidP="00E921D2">
      <w:pPr>
        <w:jc w:val="center"/>
        <w:rPr>
          <w:b/>
          <w:bCs/>
          <w:lang w:val="en-US"/>
        </w:rPr>
      </w:pPr>
      <w:r w:rsidRPr="00E921D2">
        <w:rPr>
          <w:b/>
          <w:bCs/>
          <w:lang w:val="en-US"/>
        </w:rPr>
        <w:lastRenderedPageBreak/>
        <w:t>Final Control Program for the course</w:t>
      </w:r>
    </w:p>
    <w:p w14:paraId="4DD6E143" w14:textId="3BE330CF" w:rsidR="00E921D2" w:rsidRPr="00E921D2" w:rsidRDefault="00E921D2" w:rsidP="00E921D2">
      <w:pPr>
        <w:jc w:val="center"/>
        <w:rPr>
          <w:b/>
          <w:bCs/>
          <w:lang w:val="en-US"/>
        </w:rPr>
      </w:pPr>
      <w:r w:rsidRPr="00E921D2">
        <w:rPr>
          <w:b/>
          <w:bCs/>
          <w:lang w:val="en-US"/>
        </w:rPr>
        <w:t>“</w:t>
      </w:r>
      <w:bookmarkStart w:id="1" w:name="_Hlk213851872"/>
      <w:r w:rsidR="00834D94" w:rsidRPr="00172255">
        <w:rPr>
          <w:b/>
          <w:bCs/>
          <w:kern w:val="32"/>
          <w:lang w:val="en-US"/>
        </w:rPr>
        <w:t>Methods of Heat and Mass Transfer problems modelling</w:t>
      </w:r>
      <w:bookmarkEnd w:id="1"/>
      <w:r w:rsidRPr="00E921D2">
        <w:rPr>
          <w:b/>
          <w:bCs/>
          <w:lang w:val="en-US"/>
        </w:rPr>
        <w:t>”</w:t>
      </w:r>
    </w:p>
    <w:p w14:paraId="478C9E7B" w14:textId="4027AFCA" w:rsidR="00E921D2" w:rsidRPr="00E921D2" w:rsidRDefault="00E921D2" w:rsidP="00E921D2">
      <w:pPr>
        <w:jc w:val="center"/>
        <w:rPr>
          <w:b/>
          <w:bCs/>
          <w:lang w:val="en-US"/>
        </w:rPr>
      </w:pPr>
      <w:r w:rsidRPr="00E921D2">
        <w:rPr>
          <w:b/>
          <w:bCs/>
          <w:lang w:val="en-US"/>
        </w:rPr>
        <w:t>Academic Year: 202</w:t>
      </w:r>
      <w:r w:rsidR="00D272AC">
        <w:rPr>
          <w:b/>
          <w:bCs/>
          <w:lang w:val="en-US"/>
        </w:rPr>
        <w:t>5</w:t>
      </w:r>
      <w:r w:rsidRPr="00E921D2">
        <w:rPr>
          <w:b/>
          <w:bCs/>
          <w:lang w:val="en-US"/>
        </w:rPr>
        <w:t>-202</w:t>
      </w:r>
      <w:r w:rsidR="00D272AC">
        <w:rPr>
          <w:b/>
          <w:bCs/>
          <w:lang w:val="en-US"/>
        </w:rPr>
        <w:t>6</w:t>
      </w:r>
    </w:p>
    <w:p w14:paraId="78A8B809" w14:textId="77777777" w:rsidR="00E921D2" w:rsidRPr="00E921D2" w:rsidRDefault="00E921D2" w:rsidP="00E921D2">
      <w:pPr>
        <w:rPr>
          <w:lang w:val="en-US"/>
        </w:rPr>
      </w:pPr>
    </w:p>
    <w:p w14:paraId="7BA92BED" w14:textId="77777777" w:rsidR="00E921D2" w:rsidRPr="00E921D2" w:rsidRDefault="00E921D2" w:rsidP="00E921D2">
      <w:pPr>
        <w:rPr>
          <w:lang w:val="en-US"/>
        </w:rPr>
      </w:pPr>
      <w:r w:rsidRPr="00E921D2">
        <w:rPr>
          <w:lang w:val="en-US"/>
        </w:rPr>
        <w:t>Faculty of Mechanics and Mathematics</w:t>
      </w:r>
    </w:p>
    <w:p w14:paraId="24070A47" w14:textId="77777777" w:rsidR="00E921D2" w:rsidRPr="00E921D2" w:rsidRDefault="00E921D2" w:rsidP="00E921D2">
      <w:pPr>
        <w:rPr>
          <w:lang w:val="en-US"/>
        </w:rPr>
      </w:pPr>
      <w:r w:rsidRPr="00E921D2">
        <w:rPr>
          <w:lang w:val="en-US"/>
        </w:rPr>
        <w:t>Department of Mechanics</w:t>
      </w:r>
    </w:p>
    <w:p w14:paraId="3D21FDEA" w14:textId="1681C571" w:rsidR="00E921D2" w:rsidRPr="00E921D2" w:rsidRDefault="00E921D2" w:rsidP="00E921D2">
      <w:pPr>
        <w:rPr>
          <w:lang w:val="en-US"/>
        </w:rPr>
      </w:pPr>
      <w:r w:rsidRPr="00E921D2">
        <w:rPr>
          <w:lang w:val="en-US"/>
        </w:rPr>
        <w:t xml:space="preserve">Course: </w:t>
      </w:r>
      <w:r w:rsidR="000304C7" w:rsidRPr="000304C7">
        <w:rPr>
          <w:lang w:val="en-US"/>
        </w:rPr>
        <w:t>Scientific Research Methods</w:t>
      </w:r>
      <w:r w:rsidR="000304C7">
        <w:rPr>
          <w:lang w:val="en-US"/>
        </w:rPr>
        <w:t xml:space="preserve"> </w:t>
      </w:r>
      <w:r w:rsidR="000B7586">
        <w:rPr>
          <w:lang w:val="en-US"/>
        </w:rPr>
        <w:t xml:space="preserve"> </w:t>
      </w:r>
      <w:r>
        <w:rPr>
          <w:lang w:val="en-US"/>
        </w:rPr>
        <w:t xml:space="preserve"> </w:t>
      </w:r>
    </w:p>
    <w:p w14:paraId="5C16D5B8" w14:textId="2D561019" w:rsidR="00E921D2" w:rsidRPr="00E921D2" w:rsidRDefault="00E921D2" w:rsidP="00E921D2">
      <w:pPr>
        <w:rPr>
          <w:lang w:val="en-US"/>
        </w:rPr>
      </w:pPr>
      <w:r w:rsidRPr="00E921D2">
        <w:rPr>
          <w:lang w:val="en-US"/>
        </w:rPr>
        <w:t xml:space="preserve">Specialty: </w:t>
      </w:r>
      <w:r w:rsidR="00FE68DC" w:rsidRPr="00FE68DC">
        <w:rPr>
          <w:lang w:val="en-US"/>
        </w:rPr>
        <w:t>"8D05403 - Mechanics"</w:t>
      </w:r>
      <w:r w:rsidR="009A320F">
        <w:rPr>
          <w:lang w:val="en-US"/>
        </w:rPr>
        <w:t xml:space="preserve"> </w:t>
      </w:r>
      <w:r w:rsidR="000B7586">
        <w:rPr>
          <w:lang w:val="en-US"/>
        </w:rPr>
        <w:t xml:space="preserve"> </w:t>
      </w:r>
    </w:p>
    <w:p w14:paraId="7311DA45" w14:textId="04E9B8DC" w:rsidR="00E921D2" w:rsidRPr="00E921D2" w:rsidRDefault="00E921D2" w:rsidP="00E921D2">
      <w:pPr>
        <w:rPr>
          <w:lang w:val="en-US"/>
        </w:rPr>
      </w:pPr>
      <w:r w:rsidRPr="00E921D2">
        <w:rPr>
          <w:lang w:val="en-US"/>
        </w:rPr>
        <w:t xml:space="preserve">Year: </w:t>
      </w:r>
      <w:r w:rsidR="000B7586" w:rsidRPr="000B7586">
        <w:rPr>
          <w:lang w:val="en-US"/>
        </w:rPr>
        <w:t>1st year</w:t>
      </w:r>
      <w:r w:rsidR="009A320F">
        <w:rPr>
          <w:lang w:val="en-US"/>
        </w:rPr>
        <w:t xml:space="preserve"> PhD candidate</w:t>
      </w:r>
    </w:p>
    <w:p w14:paraId="0EEF6E86" w14:textId="5A9B3B1F" w:rsidR="00E921D2" w:rsidRPr="00E921D2" w:rsidRDefault="00E921D2" w:rsidP="00E921D2">
      <w:pPr>
        <w:rPr>
          <w:lang w:val="en-US"/>
        </w:rPr>
      </w:pPr>
      <w:r w:rsidRPr="00E921D2">
        <w:rPr>
          <w:lang w:val="en-US"/>
        </w:rPr>
        <w:t xml:space="preserve">Number of students: </w:t>
      </w:r>
      <w:r w:rsidR="00275443">
        <w:rPr>
          <w:lang w:val="en-US"/>
        </w:rPr>
        <w:t>1</w:t>
      </w:r>
    </w:p>
    <w:p w14:paraId="126FBC0F" w14:textId="407FCC21" w:rsidR="00E921D2" w:rsidRPr="00E921D2" w:rsidRDefault="00E921D2" w:rsidP="00E921D2">
      <w:pPr>
        <w:rPr>
          <w:lang w:val="en-US"/>
        </w:rPr>
      </w:pPr>
      <w:r w:rsidRPr="00E921D2">
        <w:rPr>
          <w:lang w:val="en-US"/>
        </w:rPr>
        <w:t>Instructor:</w:t>
      </w:r>
      <w:r>
        <w:rPr>
          <w:lang w:val="en-US"/>
        </w:rPr>
        <w:t xml:space="preserve"> Yerzhan </w:t>
      </w:r>
      <w:r w:rsidRPr="00E921D2">
        <w:rPr>
          <w:lang w:val="en-US"/>
        </w:rPr>
        <w:t>Belya</w:t>
      </w:r>
      <w:r>
        <w:rPr>
          <w:lang w:val="en-US"/>
        </w:rPr>
        <w:t>y</w:t>
      </w:r>
      <w:r w:rsidRPr="00E921D2">
        <w:rPr>
          <w:lang w:val="en-US"/>
        </w:rPr>
        <w:t>ev</w:t>
      </w:r>
    </w:p>
    <w:p w14:paraId="638E59D3" w14:textId="0B7731C9" w:rsidR="00E921D2" w:rsidRPr="00822251" w:rsidRDefault="00E921D2" w:rsidP="00E921D2">
      <w:pPr>
        <w:rPr>
          <w:lang w:val="en-US"/>
        </w:rPr>
      </w:pPr>
      <w:r w:rsidRPr="00E921D2">
        <w:rPr>
          <w:lang w:val="en-US"/>
        </w:rPr>
        <w:t>Exam platform:</w:t>
      </w:r>
      <w:r w:rsidR="00822251" w:rsidRPr="00822251">
        <w:rPr>
          <w:lang w:val="en-US"/>
        </w:rPr>
        <w:t xml:space="preserve"> </w:t>
      </w:r>
      <w:r w:rsidR="00822251">
        <w:t>ИС</w:t>
      </w:r>
      <w:r w:rsidR="00822251" w:rsidRPr="00822251">
        <w:rPr>
          <w:lang w:val="en-US"/>
        </w:rPr>
        <w:t xml:space="preserve"> </w:t>
      </w:r>
      <w:r w:rsidR="00822251">
        <w:rPr>
          <w:lang w:val="en-US"/>
        </w:rPr>
        <w:t>Univer</w:t>
      </w:r>
    </w:p>
    <w:p w14:paraId="0BF34FCA" w14:textId="6E1F8A82" w:rsidR="00E921D2" w:rsidRDefault="00E921D2" w:rsidP="00E921D2">
      <w:pPr>
        <w:rPr>
          <w:lang w:val="en-US"/>
        </w:rPr>
      </w:pPr>
      <w:r w:rsidRPr="00E921D2">
        <w:rPr>
          <w:lang w:val="en-US"/>
        </w:rPr>
        <w:t xml:space="preserve">Exam format: </w:t>
      </w:r>
      <w:r w:rsidR="00822251" w:rsidRPr="00F3439C">
        <w:rPr>
          <w:lang w:val="en-US"/>
        </w:rPr>
        <w:t>Standard, Oral (offline)</w:t>
      </w:r>
      <w:r w:rsidR="00822251">
        <w:rPr>
          <w:lang w:val="en-US"/>
        </w:rPr>
        <w:t xml:space="preserve">. </w:t>
      </w:r>
    </w:p>
    <w:p w14:paraId="1F208BB1" w14:textId="77777777" w:rsidR="004C3ABA" w:rsidRDefault="004C3ABA" w:rsidP="00B931F7">
      <w:pPr>
        <w:jc w:val="both"/>
        <w:rPr>
          <w:lang w:val="en-US"/>
        </w:rPr>
      </w:pPr>
    </w:p>
    <w:p w14:paraId="7DE836E5" w14:textId="77777777" w:rsidR="006C40E8" w:rsidRDefault="006C40E8" w:rsidP="006C40E8">
      <w:pPr>
        <w:ind w:firstLine="708"/>
        <w:jc w:val="both"/>
        <w:rPr>
          <w:lang w:val="en-US"/>
        </w:rPr>
      </w:pPr>
      <w:r>
        <w:rPr>
          <w:lang w:val="en-US"/>
        </w:rPr>
        <w:t>There are 3 questions in the exam paper. Each question is enclosed in parentheses with the corresponding maximum value expressed as a percentage.</w:t>
      </w:r>
    </w:p>
    <w:p w14:paraId="508EF935" w14:textId="77777777" w:rsidR="006C40E8" w:rsidRDefault="006C40E8" w:rsidP="006C40E8">
      <w:pPr>
        <w:rPr>
          <w:lang w:val="en-US"/>
        </w:rPr>
      </w:pPr>
    </w:p>
    <w:p w14:paraId="17FB5693" w14:textId="77777777" w:rsidR="006C40E8" w:rsidRDefault="006C40E8" w:rsidP="006C40E8">
      <w:pPr>
        <w:ind w:firstLine="708"/>
        <w:rPr>
          <w:b/>
          <w:lang w:val="en-US"/>
        </w:rPr>
      </w:pPr>
      <w:r>
        <w:rPr>
          <w:b/>
          <w:lang w:val="en-US"/>
        </w:rPr>
        <w:t>CHECK PROCEDURE</w:t>
      </w:r>
    </w:p>
    <w:p w14:paraId="20350398" w14:textId="77777777" w:rsidR="006C40E8" w:rsidRDefault="006C40E8" w:rsidP="006C40E8">
      <w:pPr>
        <w:ind w:firstLine="708"/>
        <w:rPr>
          <w:b/>
          <w:lang w:val="en-US"/>
        </w:rPr>
      </w:pPr>
    </w:p>
    <w:p w14:paraId="2CD7AEEB" w14:textId="77777777" w:rsidR="006C40E8" w:rsidRDefault="006C40E8" w:rsidP="006C40E8">
      <w:pPr>
        <w:pStyle w:val="a5"/>
        <w:numPr>
          <w:ilvl w:val="0"/>
          <w:numId w:val="23"/>
        </w:numPr>
        <w:ind w:left="0" w:firstLine="567"/>
        <w:jc w:val="both"/>
        <w:rPr>
          <w:lang w:val="en-US"/>
        </w:rPr>
      </w:pPr>
      <w:r>
        <w:rPr>
          <w:lang w:val="en-US"/>
        </w:rPr>
        <w:t>The student must arrive 20 minutes before the time indicated in the exam schedule.</w:t>
      </w:r>
    </w:p>
    <w:p w14:paraId="695E38E6" w14:textId="77777777" w:rsidR="006C40E8" w:rsidRDefault="006C40E8" w:rsidP="006C40E8">
      <w:pPr>
        <w:pStyle w:val="a5"/>
        <w:numPr>
          <w:ilvl w:val="0"/>
          <w:numId w:val="23"/>
        </w:numPr>
        <w:ind w:left="0" w:firstLine="567"/>
        <w:jc w:val="both"/>
        <w:rPr>
          <w:lang w:val="en-US"/>
        </w:rPr>
      </w:pPr>
      <w:r>
        <w:rPr>
          <w:lang w:val="en-US"/>
        </w:rPr>
        <w:t>Latecomers to the exam are not allowed.</w:t>
      </w:r>
    </w:p>
    <w:p w14:paraId="5EB9ACFD" w14:textId="77777777" w:rsidR="006C40E8" w:rsidRDefault="006C40E8" w:rsidP="006C40E8">
      <w:pPr>
        <w:pStyle w:val="a5"/>
        <w:numPr>
          <w:ilvl w:val="0"/>
          <w:numId w:val="23"/>
        </w:numPr>
        <w:ind w:left="0" w:firstLine="567"/>
        <w:jc w:val="both"/>
        <w:rPr>
          <w:lang w:val="en-US"/>
        </w:rPr>
      </w:pPr>
      <w:r>
        <w:rPr>
          <w:lang w:val="en-US"/>
        </w:rPr>
        <w:t>Bring your passport, pen and pencil.</w:t>
      </w:r>
    </w:p>
    <w:p w14:paraId="142E5329" w14:textId="77777777" w:rsidR="006C40E8" w:rsidRDefault="006C40E8" w:rsidP="006C40E8">
      <w:pPr>
        <w:pStyle w:val="a5"/>
        <w:numPr>
          <w:ilvl w:val="0"/>
          <w:numId w:val="23"/>
        </w:numPr>
        <w:ind w:left="0" w:firstLine="567"/>
        <w:jc w:val="both"/>
        <w:rPr>
          <w:lang w:val="en-US"/>
        </w:rPr>
      </w:pPr>
      <w:r>
        <w:rPr>
          <w:lang w:val="en-US"/>
        </w:rPr>
        <w:t>to have a mask to comply with sanitary standards.</w:t>
      </w:r>
    </w:p>
    <w:p w14:paraId="5038F8ED" w14:textId="77777777" w:rsidR="006C40E8" w:rsidRDefault="006C40E8" w:rsidP="006C40E8">
      <w:pPr>
        <w:pStyle w:val="a5"/>
        <w:numPr>
          <w:ilvl w:val="0"/>
          <w:numId w:val="23"/>
        </w:numPr>
        <w:ind w:left="0" w:firstLine="567"/>
        <w:jc w:val="both"/>
        <w:rPr>
          <w:lang w:val="en-US"/>
        </w:rPr>
      </w:pPr>
      <w:r>
        <w:rPr>
          <w:lang w:val="en-US"/>
        </w:rPr>
        <w:t xml:space="preserve">The use of smartphones, calculators, dictionaries, cheat sheets, additional materials and communication with other students is prohibited. In case of violation of these warnings, an act is drawn </w:t>
      </w:r>
      <w:proofErr w:type="gramStart"/>
      <w:r>
        <w:rPr>
          <w:lang w:val="en-US"/>
        </w:rPr>
        <w:t>up</w:t>
      </w:r>
      <w:proofErr w:type="gramEnd"/>
      <w:r>
        <w:rPr>
          <w:lang w:val="en-US"/>
        </w:rPr>
        <w:t xml:space="preserve"> and the student is expelled from the exam. And in the subject examination sheet, the mark “F” (unsatisfactory or unsatisfactory) is put.</w:t>
      </w:r>
    </w:p>
    <w:p w14:paraId="34B27C4E" w14:textId="77777777" w:rsidR="006C40E8" w:rsidRDefault="006C40E8" w:rsidP="006C40E8">
      <w:pPr>
        <w:jc w:val="both"/>
        <w:rPr>
          <w:lang w:val="en-US"/>
        </w:rPr>
      </w:pPr>
    </w:p>
    <w:p w14:paraId="3E579EDE" w14:textId="77777777" w:rsidR="006C40E8" w:rsidRDefault="006C40E8" w:rsidP="006C40E8">
      <w:pPr>
        <w:jc w:val="center"/>
        <w:rPr>
          <w:b/>
          <w:lang w:val="en-US"/>
        </w:rPr>
      </w:pPr>
      <w:r>
        <w:rPr>
          <w:b/>
          <w:lang w:val="en-US"/>
        </w:rPr>
        <w:t>Student behavior during the exam</w:t>
      </w:r>
    </w:p>
    <w:p w14:paraId="42767F05" w14:textId="77777777" w:rsidR="006C40E8" w:rsidRDefault="006C40E8" w:rsidP="006C40E8">
      <w:pPr>
        <w:jc w:val="center"/>
        <w:rPr>
          <w:b/>
          <w:lang w:val="en-US"/>
        </w:rPr>
      </w:pPr>
    </w:p>
    <w:p w14:paraId="56F3AA86" w14:textId="77777777" w:rsidR="006C40E8" w:rsidRDefault="006C40E8" w:rsidP="006C40E8">
      <w:pPr>
        <w:pStyle w:val="a5"/>
        <w:numPr>
          <w:ilvl w:val="0"/>
          <w:numId w:val="24"/>
        </w:numPr>
        <w:ind w:left="0" w:firstLine="567"/>
        <w:jc w:val="both"/>
        <w:rPr>
          <w:lang w:val="en-US"/>
        </w:rPr>
      </w:pPr>
      <w:r>
        <w:rPr>
          <w:lang w:val="en-US"/>
        </w:rPr>
        <w:t>15 minutes before the start of the exam, the teachers on duty seat the students indicated on the arrival list, students sign the arrival list confirming that they are familiar with the place</w:t>
      </w:r>
    </w:p>
    <w:p w14:paraId="5CE1AA00" w14:textId="77777777" w:rsidR="006C40E8" w:rsidRDefault="006C40E8" w:rsidP="006C40E8">
      <w:pPr>
        <w:pStyle w:val="a5"/>
        <w:numPr>
          <w:ilvl w:val="0"/>
          <w:numId w:val="24"/>
        </w:numPr>
        <w:ind w:left="0" w:firstLine="567"/>
        <w:jc w:val="both"/>
        <w:rPr>
          <w:lang w:val="en-US"/>
        </w:rPr>
      </w:pPr>
      <w:r>
        <w:rPr>
          <w:lang w:val="en-US"/>
        </w:rPr>
        <w:t xml:space="preserve">After answering the questions of the exam ticket (within </w:t>
      </w:r>
      <w:r w:rsidRPr="00EA74DF">
        <w:rPr>
          <w:lang w:val="en-US"/>
        </w:rPr>
        <w:t>2</w:t>
      </w:r>
      <w:r>
        <w:rPr>
          <w:lang w:val="en-US"/>
        </w:rPr>
        <w:t xml:space="preserve"> hours) the student passes his work to the teacher on duty. After </w:t>
      </w:r>
      <w:r>
        <w:t>2</w:t>
      </w:r>
      <w:r>
        <w:rPr>
          <w:lang w:val="en-US"/>
        </w:rPr>
        <w:t xml:space="preserve"> hours the work will not be accepted.</w:t>
      </w:r>
    </w:p>
    <w:p w14:paraId="58439B3D" w14:textId="77777777" w:rsidR="006C40E8" w:rsidRDefault="006C40E8" w:rsidP="006C40E8">
      <w:pPr>
        <w:jc w:val="both"/>
        <w:rPr>
          <w:lang w:val="en-US"/>
        </w:rPr>
      </w:pPr>
    </w:p>
    <w:p w14:paraId="34A759D0" w14:textId="77777777" w:rsidR="006C40E8" w:rsidRDefault="006C40E8" w:rsidP="006C40E8">
      <w:pPr>
        <w:jc w:val="both"/>
        <w:rPr>
          <w:lang w:val="en-US"/>
        </w:rPr>
      </w:pPr>
      <w:r w:rsidRPr="00ED4DD5">
        <w:rPr>
          <w:lang w:val="en-US"/>
        </w:rPr>
        <w:t>Examination tickets consist of 3 questions. For correctly completed tasks the maximum is 100 points, of which the first question is 3</w:t>
      </w:r>
      <w:r>
        <w:rPr>
          <w:lang w:val="en-US"/>
        </w:rPr>
        <w:t>3</w:t>
      </w:r>
      <w:r w:rsidRPr="00ED4DD5">
        <w:rPr>
          <w:lang w:val="en-US"/>
        </w:rPr>
        <w:t xml:space="preserve"> points, the second question is 3</w:t>
      </w:r>
      <w:r>
        <w:rPr>
          <w:lang w:val="en-US"/>
        </w:rPr>
        <w:t>3</w:t>
      </w:r>
      <w:r w:rsidRPr="00ED4DD5">
        <w:rPr>
          <w:lang w:val="en-US"/>
        </w:rPr>
        <w:t xml:space="preserve"> points, and the third question is </w:t>
      </w:r>
      <w:r>
        <w:rPr>
          <w:lang w:val="en-US"/>
        </w:rPr>
        <w:t>34</w:t>
      </w:r>
      <w:r w:rsidRPr="00ED4DD5">
        <w:rPr>
          <w:lang w:val="en-US"/>
        </w:rPr>
        <w:t xml:space="preserve"> points</w:t>
      </w:r>
      <w:r>
        <w:rPr>
          <w:lang w:val="en-US"/>
        </w:rPr>
        <w:t>.</w:t>
      </w:r>
    </w:p>
    <w:p w14:paraId="132D548F" w14:textId="77777777" w:rsidR="006C40E8" w:rsidRDefault="006C40E8" w:rsidP="006C40E8">
      <w:pPr>
        <w:jc w:val="both"/>
        <w:rPr>
          <w:lang w:val="en-US"/>
        </w:rPr>
      </w:pPr>
    </w:p>
    <w:p w14:paraId="77CFF32B" w14:textId="4D11BD2D" w:rsidR="004C3ABA" w:rsidRDefault="006C40E8" w:rsidP="006C40E8">
      <w:pPr>
        <w:jc w:val="center"/>
        <w:rPr>
          <w:b/>
          <w:lang w:val="en-US"/>
        </w:rPr>
      </w:pPr>
      <w:r w:rsidRPr="003015C8">
        <w:rPr>
          <w:b/>
          <w:lang w:val="en-US"/>
        </w:rPr>
        <w:t>List of topics for the final exam in the discipline</w:t>
      </w:r>
    </w:p>
    <w:p w14:paraId="0F23057D" w14:textId="77777777" w:rsidR="006C40E8" w:rsidRDefault="006C40E8" w:rsidP="006C40E8">
      <w:pPr>
        <w:jc w:val="center"/>
        <w:rPr>
          <w:b/>
          <w:lang w:val="en-US"/>
        </w:rPr>
      </w:pPr>
    </w:p>
    <w:p w14:paraId="6916FEDC" w14:textId="77777777" w:rsidR="00AF10C7" w:rsidRPr="00AF10C7" w:rsidRDefault="00AF10C7" w:rsidP="00AF10C7">
      <w:pPr>
        <w:jc w:val="both"/>
        <w:rPr>
          <w:lang w:val="kk-KZ"/>
        </w:rPr>
      </w:pPr>
      <w:r w:rsidRPr="00AF10C7">
        <w:rPr>
          <w:lang w:val="kk-KZ"/>
        </w:rPr>
        <w:t>L1. Introduction to Heat and Mass Transfer and Modeling Methods — Fundamental transport laws, physical nature of processes, and overview of governing equations.</w:t>
      </w:r>
    </w:p>
    <w:p w14:paraId="4BF185C1" w14:textId="77777777" w:rsidR="00AF10C7" w:rsidRPr="00AF10C7" w:rsidRDefault="00AF10C7" w:rsidP="00AF10C7">
      <w:pPr>
        <w:jc w:val="both"/>
        <w:rPr>
          <w:lang w:val="kk-KZ"/>
        </w:rPr>
      </w:pPr>
      <w:r w:rsidRPr="00AF10C7">
        <w:rPr>
          <w:lang w:val="kk-KZ"/>
        </w:rPr>
        <w:t>L2. Fundamental Concepts of Heat Transfer — Heat transfer mechanisms, similarity criteria, and the energy equation.</w:t>
      </w:r>
    </w:p>
    <w:p w14:paraId="57997E5F" w14:textId="77777777" w:rsidR="00AF10C7" w:rsidRPr="00AF10C7" w:rsidRDefault="00AF10C7" w:rsidP="00AF10C7">
      <w:pPr>
        <w:jc w:val="both"/>
        <w:rPr>
          <w:lang w:val="kk-KZ"/>
        </w:rPr>
      </w:pPr>
      <w:r w:rsidRPr="00AF10C7">
        <w:rPr>
          <w:lang w:val="kk-KZ"/>
        </w:rPr>
        <w:t>L3. Fundamental Equations of Heat Conduction — Fourier’s equation, steady-state and transient problems.</w:t>
      </w:r>
    </w:p>
    <w:p w14:paraId="16EA0169" w14:textId="77777777" w:rsidR="00AF10C7" w:rsidRPr="00AF10C7" w:rsidRDefault="00AF10C7" w:rsidP="00AF10C7">
      <w:pPr>
        <w:jc w:val="both"/>
        <w:rPr>
          <w:lang w:val="kk-KZ"/>
        </w:rPr>
      </w:pPr>
      <w:r w:rsidRPr="00AF10C7">
        <w:rPr>
          <w:lang w:val="kk-KZ"/>
        </w:rPr>
        <w:t>L4. Analytical Methods for Solving Heat Conduction Equations — Separation of variables, one- and two-dimensional problems.</w:t>
      </w:r>
    </w:p>
    <w:p w14:paraId="1A5C9F46" w14:textId="2DE3507E" w:rsidR="006C40E8" w:rsidRDefault="00AF10C7" w:rsidP="00AF10C7">
      <w:pPr>
        <w:jc w:val="both"/>
        <w:rPr>
          <w:lang w:val="kk-KZ"/>
        </w:rPr>
      </w:pPr>
      <w:r w:rsidRPr="00AF10C7">
        <w:rPr>
          <w:lang w:val="kk-KZ"/>
        </w:rPr>
        <w:t>L5. Numerical Methods for Solving Heat Conduction Problems — Finite-difference methods, computational grids, and numerical approximations.</w:t>
      </w:r>
    </w:p>
    <w:p w14:paraId="5E5604B9" w14:textId="77777777" w:rsidR="00AF10C7" w:rsidRPr="00AF10C7" w:rsidRDefault="00AF10C7" w:rsidP="00AF10C7">
      <w:pPr>
        <w:jc w:val="both"/>
        <w:rPr>
          <w:lang w:val="kk-KZ"/>
        </w:rPr>
      </w:pPr>
      <w:r w:rsidRPr="00AF10C7">
        <w:rPr>
          <w:lang w:val="kk-KZ"/>
        </w:rPr>
        <w:lastRenderedPageBreak/>
        <w:t>L6. Fundamentals of Convection: Boundary Layers and Similarity Laws — Navier–Stokes equations and dimensionless numbers (Re, Pr, Nu).</w:t>
      </w:r>
    </w:p>
    <w:p w14:paraId="10D57E19" w14:textId="77777777" w:rsidR="00AF10C7" w:rsidRPr="00AF10C7" w:rsidRDefault="00AF10C7" w:rsidP="00AF10C7">
      <w:pPr>
        <w:jc w:val="both"/>
        <w:rPr>
          <w:lang w:val="kk-KZ"/>
        </w:rPr>
      </w:pPr>
      <w:r w:rsidRPr="00AF10C7">
        <w:rPr>
          <w:lang w:val="kk-KZ"/>
        </w:rPr>
        <w:t>L7. External Flow and Forced Convection — Heat transfer around plates, cylinders, and spheres.</w:t>
      </w:r>
    </w:p>
    <w:p w14:paraId="3A8AC227" w14:textId="77777777" w:rsidR="00AF10C7" w:rsidRPr="00AF10C7" w:rsidRDefault="00AF10C7" w:rsidP="00AF10C7">
      <w:pPr>
        <w:jc w:val="both"/>
        <w:rPr>
          <w:lang w:val="kk-KZ"/>
        </w:rPr>
      </w:pPr>
      <w:r w:rsidRPr="00AF10C7">
        <w:rPr>
          <w:lang w:val="kk-KZ"/>
        </w:rPr>
        <w:t>L8. Internal Flows and Heat Transfer in Ducts — Hydrodynamic and thermal development under laminar and turbulent regimes.</w:t>
      </w:r>
    </w:p>
    <w:p w14:paraId="5E56100D" w14:textId="77777777" w:rsidR="00AF10C7" w:rsidRPr="00AF10C7" w:rsidRDefault="00AF10C7" w:rsidP="00AF10C7">
      <w:pPr>
        <w:jc w:val="both"/>
        <w:rPr>
          <w:lang w:val="kk-KZ"/>
        </w:rPr>
      </w:pPr>
      <w:r w:rsidRPr="00AF10C7">
        <w:rPr>
          <w:lang w:val="kk-KZ"/>
        </w:rPr>
        <w:t>L9. Free (Natural) Convection — Buoyancy-driven heat transfer, Grashof number criterion.</w:t>
      </w:r>
    </w:p>
    <w:p w14:paraId="2F77779A" w14:textId="77777777" w:rsidR="00AF10C7" w:rsidRPr="00AF10C7" w:rsidRDefault="00AF10C7" w:rsidP="00AF10C7">
      <w:pPr>
        <w:jc w:val="both"/>
        <w:rPr>
          <w:lang w:val="kk-KZ"/>
        </w:rPr>
      </w:pPr>
      <w:r w:rsidRPr="00AF10C7">
        <w:rPr>
          <w:lang w:val="kk-KZ"/>
        </w:rPr>
        <w:t>L10. Boiling and Condensation — Mechanisms of phase transitions, boiling regimes, and Nusselt’s laws.</w:t>
      </w:r>
    </w:p>
    <w:p w14:paraId="76890E43" w14:textId="0D7AB3C8" w:rsidR="00AF10C7" w:rsidRDefault="00AF10C7" w:rsidP="00AF10C7">
      <w:pPr>
        <w:jc w:val="both"/>
        <w:rPr>
          <w:lang w:val="kk-KZ"/>
        </w:rPr>
      </w:pPr>
      <w:r w:rsidRPr="00AF10C7">
        <w:rPr>
          <w:lang w:val="kk-KZ"/>
        </w:rPr>
        <w:t>L11. Heat Transfer in Heat Exchangers — Types of heat exchangers, effectiveness, and ε–NTU method.</w:t>
      </w:r>
    </w:p>
    <w:p w14:paraId="18346CEA" w14:textId="77777777" w:rsidR="00AF10C7" w:rsidRPr="00AF10C7" w:rsidRDefault="00AF10C7" w:rsidP="00AF10C7">
      <w:pPr>
        <w:jc w:val="both"/>
        <w:rPr>
          <w:lang w:val="kk-KZ"/>
        </w:rPr>
      </w:pPr>
      <w:r w:rsidRPr="00AF10C7">
        <w:rPr>
          <w:lang w:val="kk-KZ"/>
        </w:rPr>
        <w:t>L12. Fundamentals of Thermal Radiation — Spectral characteristics, Planck’s law, and Stefan–Boltzmann law.</w:t>
      </w:r>
    </w:p>
    <w:p w14:paraId="5F3F1B22" w14:textId="77777777" w:rsidR="00AF10C7" w:rsidRPr="00AF10C7" w:rsidRDefault="00AF10C7" w:rsidP="00AF10C7">
      <w:pPr>
        <w:jc w:val="both"/>
        <w:rPr>
          <w:lang w:val="kk-KZ"/>
        </w:rPr>
      </w:pPr>
      <w:r w:rsidRPr="00AF10C7">
        <w:rPr>
          <w:lang w:val="kk-KZ"/>
        </w:rPr>
        <w:t>L13. Radiation of Surfaces and in Semi-Transparent Media — Configuration factors, radiative exchange, and gas participation.</w:t>
      </w:r>
    </w:p>
    <w:p w14:paraId="2386B25B" w14:textId="77777777" w:rsidR="00AF10C7" w:rsidRPr="00AF10C7" w:rsidRDefault="00AF10C7" w:rsidP="00AF10C7">
      <w:pPr>
        <w:jc w:val="both"/>
        <w:rPr>
          <w:lang w:val="kk-KZ"/>
        </w:rPr>
      </w:pPr>
      <w:r w:rsidRPr="00AF10C7">
        <w:rPr>
          <w:lang w:val="kk-KZ"/>
        </w:rPr>
        <w:t>L14. Integration of Conduction, Convection, and Radiation — Combined heat transfer in engineering systems.</w:t>
      </w:r>
    </w:p>
    <w:p w14:paraId="5306CE19" w14:textId="04A48B47" w:rsidR="00AF10C7" w:rsidRPr="00AF10C7" w:rsidRDefault="00AF10C7" w:rsidP="00AF10C7">
      <w:pPr>
        <w:jc w:val="both"/>
        <w:rPr>
          <w:lang w:val="kk-KZ"/>
        </w:rPr>
      </w:pPr>
      <w:r w:rsidRPr="00AF10C7">
        <w:rPr>
          <w:lang w:val="kk-KZ"/>
        </w:rPr>
        <w:t>L15. Mass Transfer and Its Analogy with Heat Transfer — Fick’s diffusion law, Reynolds analogy, and practical applications.</w:t>
      </w:r>
    </w:p>
    <w:p w14:paraId="7EB64847" w14:textId="77777777" w:rsidR="00C414BA" w:rsidRPr="004C3ABA" w:rsidRDefault="00C414BA" w:rsidP="00C414BA">
      <w:pPr>
        <w:jc w:val="both"/>
        <w:rPr>
          <w:lang w:val="en-US"/>
        </w:rPr>
      </w:pPr>
    </w:p>
    <w:p w14:paraId="31FFC687" w14:textId="2878A733" w:rsidR="00C414BA" w:rsidRDefault="009842DC" w:rsidP="00B931F7">
      <w:pPr>
        <w:pStyle w:val="aa"/>
        <w:spacing w:after="0"/>
        <w:ind w:right="-113"/>
        <w:jc w:val="both"/>
        <w:rPr>
          <w:b/>
          <w:lang w:val="kk-KZ"/>
        </w:rPr>
      </w:pPr>
      <w:r w:rsidRPr="009842DC">
        <w:rPr>
          <w:b/>
          <w:lang w:val="kk-KZ"/>
        </w:rPr>
        <w:t>Recommended Literature</w:t>
      </w:r>
    </w:p>
    <w:p w14:paraId="24722C7C" w14:textId="4D9215B9" w:rsidR="00677524" w:rsidRPr="00DA471B" w:rsidRDefault="00677524" w:rsidP="00677524">
      <w:pPr>
        <w:rPr>
          <w:sz w:val="20"/>
          <w:szCs w:val="20"/>
          <w:lang w:val="kk-KZ"/>
        </w:rPr>
      </w:pPr>
      <w:r>
        <w:rPr>
          <w:b/>
          <w:bCs/>
          <w:color w:val="000000"/>
          <w:sz w:val="20"/>
          <w:szCs w:val="20"/>
          <w:lang w:val="en-US"/>
        </w:rPr>
        <w:t>Main literature</w:t>
      </w:r>
      <w:r w:rsidRPr="00DA471B">
        <w:rPr>
          <w:b/>
          <w:bCs/>
          <w:color w:val="000000"/>
          <w:sz w:val="20"/>
          <w:szCs w:val="20"/>
        </w:rPr>
        <w:t>:</w:t>
      </w:r>
    </w:p>
    <w:p w14:paraId="4B215DEC" w14:textId="77777777" w:rsidR="00677524" w:rsidRPr="00DA471B" w:rsidRDefault="00677524" w:rsidP="00677524">
      <w:pPr>
        <w:pStyle w:val="a5"/>
        <w:numPr>
          <w:ilvl w:val="0"/>
          <w:numId w:val="17"/>
        </w:numPr>
        <w:pBdr>
          <w:top w:val="nil"/>
          <w:left w:val="nil"/>
          <w:bottom w:val="nil"/>
          <w:right w:val="nil"/>
          <w:between w:val="nil"/>
        </w:pBdr>
        <w:rPr>
          <w:color w:val="000000"/>
          <w:sz w:val="20"/>
          <w:szCs w:val="20"/>
          <w:lang w:val="en-US"/>
        </w:rPr>
      </w:pPr>
      <w:r w:rsidRPr="00DA471B">
        <w:rPr>
          <w:color w:val="000000"/>
          <w:sz w:val="20"/>
          <w:szCs w:val="20"/>
          <w:lang w:val="en-US"/>
        </w:rPr>
        <w:t>Incropera, F. P., DeWitt, D. P., Bergman, T. L., &amp; Lavine, A. S. Fundamentals of Heat and Mass Transfer. 7th ed. Wiley, 2011.</w:t>
      </w:r>
    </w:p>
    <w:p w14:paraId="5A1D0E82" w14:textId="77777777" w:rsidR="00677524" w:rsidRPr="00DA471B" w:rsidRDefault="00677524" w:rsidP="00677524">
      <w:pPr>
        <w:pStyle w:val="a5"/>
        <w:numPr>
          <w:ilvl w:val="0"/>
          <w:numId w:val="17"/>
        </w:numPr>
        <w:pBdr>
          <w:top w:val="nil"/>
          <w:left w:val="nil"/>
          <w:bottom w:val="nil"/>
          <w:right w:val="nil"/>
          <w:between w:val="nil"/>
        </w:pBdr>
        <w:rPr>
          <w:color w:val="000000"/>
          <w:sz w:val="20"/>
          <w:szCs w:val="20"/>
        </w:rPr>
      </w:pPr>
      <w:r w:rsidRPr="00DA471B">
        <w:rPr>
          <w:color w:val="000000"/>
          <w:sz w:val="20"/>
          <w:szCs w:val="20"/>
          <w:lang w:val="en-US"/>
        </w:rPr>
        <w:t xml:space="preserve">Cengel, Y. A., &amp; Ghajar, A. J. Heat and Mass Transfer: Fundamentals and Applications. </w:t>
      </w:r>
      <w:r w:rsidRPr="00DA471B">
        <w:rPr>
          <w:color w:val="000000"/>
          <w:sz w:val="20"/>
          <w:szCs w:val="20"/>
        </w:rPr>
        <w:t>6th ed. McGraw-Hill, 2020.</w:t>
      </w:r>
    </w:p>
    <w:p w14:paraId="27C28105" w14:textId="77777777" w:rsidR="00677524" w:rsidRPr="00DA471B" w:rsidRDefault="00677524" w:rsidP="00677524">
      <w:pPr>
        <w:pStyle w:val="a5"/>
        <w:numPr>
          <w:ilvl w:val="0"/>
          <w:numId w:val="17"/>
        </w:numPr>
        <w:pBdr>
          <w:top w:val="nil"/>
          <w:left w:val="nil"/>
          <w:bottom w:val="nil"/>
          <w:right w:val="nil"/>
          <w:between w:val="nil"/>
        </w:pBdr>
        <w:rPr>
          <w:color w:val="000000"/>
          <w:sz w:val="20"/>
          <w:szCs w:val="20"/>
        </w:rPr>
      </w:pPr>
      <w:r w:rsidRPr="00DA471B">
        <w:rPr>
          <w:color w:val="000000"/>
          <w:sz w:val="20"/>
          <w:szCs w:val="20"/>
        </w:rPr>
        <w:t>Лыков, А. В. Тепломассообмен. Москва: Энергия, 1972.</w:t>
      </w:r>
    </w:p>
    <w:p w14:paraId="6BDC76F4" w14:textId="77777777" w:rsidR="00677524" w:rsidRPr="00DA471B" w:rsidRDefault="00677524" w:rsidP="00677524">
      <w:pPr>
        <w:pStyle w:val="a5"/>
        <w:numPr>
          <w:ilvl w:val="0"/>
          <w:numId w:val="17"/>
        </w:numPr>
        <w:pBdr>
          <w:top w:val="nil"/>
          <w:left w:val="nil"/>
          <w:bottom w:val="nil"/>
          <w:right w:val="nil"/>
          <w:between w:val="nil"/>
        </w:pBdr>
        <w:rPr>
          <w:color w:val="000000"/>
          <w:sz w:val="20"/>
          <w:szCs w:val="20"/>
        </w:rPr>
      </w:pPr>
      <w:r w:rsidRPr="00DA471B">
        <w:rPr>
          <w:color w:val="000000"/>
          <w:sz w:val="20"/>
          <w:szCs w:val="20"/>
        </w:rPr>
        <w:t>Михеев, М. А., &amp; Михеева, И. М. Основы теплопередачи. Москва: Энергия, 1973.</w:t>
      </w:r>
    </w:p>
    <w:p w14:paraId="03CC5C31" w14:textId="77777777" w:rsidR="00677524" w:rsidRPr="00DA471B" w:rsidRDefault="00677524" w:rsidP="00677524">
      <w:pPr>
        <w:pStyle w:val="a5"/>
        <w:numPr>
          <w:ilvl w:val="0"/>
          <w:numId w:val="17"/>
        </w:numPr>
        <w:pBdr>
          <w:top w:val="nil"/>
          <w:left w:val="nil"/>
          <w:bottom w:val="nil"/>
          <w:right w:val="nil"/>
          <w:between w:val="nil"/>
        </w:pBdr>
        <w:rPr>
          <w:color w:val="000000"/>
          <w:sz w:val="20"/>
          <w:szCs w:val="20"/>
        </w:rPr>
      </w:pPr>
      <w:r w:rsidRPr="00DA471B">
        <w:rPr>
          <w:color w:val="000000"/>
          <w:sz w:val="20"/>
          <w:szCs w:val="20"/>
        </w:rPr>
        <w:t xml:space="preserve">Кутателадзе, С. С. Основы теории теплообмена. Москва: Атомиздат, 1979.  </w:t>
      </w:r>
    </w:p>
    <w:p w14:paraId="51F9667E" w14:textId="4E85C7E8" w:rsidR="00677524" w:rsidRPr="00DA471B" w:rsidRDefault="00677524" w:rsidP="00677524">
      <w:pPr>
        <w:pBdr>
          <w:top w:val="nil"/>
          <w:left w:val="nil"/>
          <w:bottom w:val="nil"/>
          <w:right w:val="nil"/>
          <w:between w:val="nil"/>
        </w:pBdr>
        <w:rPr>
          <w:b/>
          <w:bCs/>
          <w:color w:val="000000"/>
          <w:sz w:val="20"/>
          <w:szCs w:val="20"/>
        </w:rPr>
      </w:pPr>
      <w:r>
        <w:rPr>
          <w:b/>
          <w:bCs/>
          <w:color w:val="000000"/>
          <w:sz w:val="20"/>
          <w:szCs w:val="20"/>
          <w:lang w:val="en-US"/>
        </w:rPr>
        <w:t>Additional temperature</w:t>
      </w:r>
      <w:r w:rsidRPr="00DA471B">
        <w:rPr>
          <w:b/>
          <w:bCs/>
          <w:color w:val="000000"/>
          <w:sz w:val="20"/>
          <w:szCs w:val="20"/>
        </w:rPr>
        <w:t>:</w:t>
      </w:r>
    </w:p>
    <w:p w14:paraId="67DDCD6F" w14:textId="77777777" w:rsidR="00677524" w:rsidRPr="00DA471B" w:rsidRDefault="00677524" w:rsidP="00677524">
      <w:pPr>
        <w:pStyle w:val="a5"/>
        <w:numPr>
          <w:ilvl w:val="0"/>
          <w:numId w:val="18"/>
        </w:numPr>
        <w:pBdr>
          <w:top w:val="nil"/>
          <w:left w:val="nil"/>
          <w:bottom w:val="nil"/>
          <w:right w:val="nil"/>
          <w:between w:val="nil"/>
        </w:pBdr>
        <w:rPr>
          <w:color w:val="000000"/>
          <w:sz w:val="20"/>
          <w:szCs w:val="20"/>
          <w:lang w:val="en-US"/>
        </w:rPr>
      </w:pPr>
      <w:r w:rsidRPr="00DA471B">
        <w:rPr>
          <w:color w:val="000000"/>
          <w:sz w:val="20"/>
          <w:szCs w:val="20"/>
          <w:lang w:val="en-US"/>
        </w:rPr>
        <w:t>Bejan, A. Heat Transfer. Wiley, 1993.</w:t>
      </w:r>
    </w:p>
    <w:p w14:paraId="431EF71D" w14:textId="77777777" w:rsidR="00677524" w:rsidRPr="00DA471B" w:rsidRDefault="00677524" w:rsidP="00677524">
      <w:pPr>
        <w:pStyle w:val="a5"/>
        <w:numPr>
          <w:ilvl w:val="0"/>
          <w:numId w:val="18"/>
        </w:numPr>
        <w:pBdr>
          <w:top w:val="nil"/>
          <w:left w:val="nil"/>
          <w:bottom w:val="nil"/>
          <w:right w:val="nil"/>
          <w:between w:val="nil"/>
        </w:pBdr>
        <w:rPr>
          <w:color w:val="000000"/>
          <w:sz w:val="20"/>
          <w:szCs w:val="20"/>
          <w:lang w:val="en-US"/>
        </w:rPr>
      </w:pPr>
      <w:r w:rsidRPr="00DA471B">
        <w:rPr>
          <w:color w:val="000000"/>
          <w:sz w:val="20"/>
          <w:szCs w:val="20"/>
          <w:lang w:val="en-US"/>
        </w:rPr>
        <w:t>Mills, A. F. Heat and Mass Transfer. 2nd ed. Prentice Hall, 1999.</w:t>
      </w:r>
    </w:p>
    <w:p w14:paraId="15FADA92" w14:textId="77777777" w:rsidR="00677524" w:rsidRPr="00DA471B" w:rsidRDefault="00677524" w:rsidP="00677524">
      <w:pPr>
        <w:pStyle w:val="a5"/>
        <w:numPr>
          <w:ilvl w:val="0"/>
          <w:numId w:val="18"/>
        </w:numPr>
        <w:pBdr>
          <w:top w:val="nil"/>
          <w:left w:val="nil"/>
          <w:bottom w:val="nil"/>
          <w:right w:val="nil"/>
          <w:between w:val="nil"/>
        </w:pBdr>
        <w:rPr>
          <w:color w:val="000000"/>
          <w:sz w:val="20"/>
          <w:szCs w:val="20"/>
          <w:lang w:val="en-US"/>
        </w:rPr>
      </w:pPr>
      <w:r w:rsidRPr="00DA471B">
        <w:rPr>
          <w:color w:val="000000"/>
          <w:sz w:val="20"/>
          <w:szCs w:val="20"/>
          <w:lang w:val="en-US"/>
        </w:rPr>
        <w:t>Holman, J. P. Heat Transfer. 10th ed. McGraw-Hill, 2010.</w:t>
      </w:r>
    </w:p>
    <w:p w14:paraId="539FCE02" w14:textId="77777777" w:rsidR="00677524" w:rsidRPr="00DA471B" w:rsidRDefault="00677524" w:rsidP="00677524">
      <w:pPr>
        <w:pStyle w:val="a5"/>
        <w:numPr>
          <w:ilvl w:val="0"/>
          <w:numId w:val="18"/>
        </w:numPr>
        <w:pBdr>
          <w:top w:val="nil"/>
          <w:left w:val="nil"/>
          <w:bottom w:val="nil"/>
          <w:right w:val="nil"/>
          <w:between w:val="nil"/>
        </w:pBdr>
        <w:rPr>
          <w:color w:val="000000"/>
          <w:sz w:val="20"/>
          <w:szCs w:val="20"/>
          <w:lang w:val="en-US"/>
        </w:rPr>
      </w:pPr>
      <w:r w:rsidRPr="00DA471B">
        <w:rPr>
          <w:color w:val="000000"/>
          <w:sz w:val="20"/>
          <w:szCs w:val="20"/>
        </w:rPr>
        <w:t xml:space="preserve">Розенштейн, Л. И. Конвективный теплообмен. </w:t>
      </w:r>
      <w:r w:rsidRPr="00DA471B">
        <w:rPr>
          <w:color w:val="000000"/>
          <w:sz w:val="20"/>
          <w:szCs w:val="20"/>
          <w:lang w:val="en-US"/>
        </w:rPr>
        <w:t>Москва: Энергия, 1977.</w:t>
      </w:r>
    </w:p>
    <w:p w14:paraId="34AEFAB2" w14:textId="77777777" w:rsidR="00677524" w:rsidRPr="00DA471B" w:rsidRDefault="00677524" w:rsidP="00677524">
      <w:pPr>
        <w:pStyle w:val="a5"/>
        <w:numPr>
          <w:ilvl w:val="0"/>
          <w:numId w:val="18"/>
        </w:numPr>
        <w:pBdr>
          <w:top w:val="nil"/>
          <w:left w:val="nil"/>
          <w:bottom w:val="nil"/>
          <w:right w:val="nil"/>
          <w:between w:val="nil"/>
        </w:pBdr>
        <w:rPr>
          <w:color w:val="000000"/>
          <w:sz w:val="20"/>
          <w:szCs w:val="20"/>
          <w:lang w:val="en-US"/>
        </w:rPr>
      </w:pPr>
      <w:r w:rsidRPr="00DA471B">
        <w:rPr>
          <w:color w:val="000000"/>
          <w:sz w:val="20"/>
          <w:szCs w:val="20"/>
        </w:rPr>
        <w:t xml:space="preserve">Дрогичинский, В. В., &amp; Кудинов, В. И. Тепло- и массообмен. </w:t>
      </w:r>
      <w:r w:rsidRPr="00DA471B">
        <w:rPr>
          <w:color w:val="000000"/>
          <w:sz w:val="20"/>
          <w:szCs w:val="20"/>
          <w:lang w:val="en-US"/>
        </w:rPr>
        <w:t>Москва: Высшая школа, 1986.</w:t>
      </w:r>
    </w:p>
    <w:p w14:paraId="37D43B95" w14:textId="77777777" w:rsidR="00677524" w:rsidRPr="00DA471B" w:rsidRDefault="00677524" w:rsidP="00677524">
      <w:pPr>
        <w:pStyle w:val="a5"/>
        <w:numPr>
          <w:ilvl w:val="0"/>
          <w:numId w:val="18"/>
        </w:numPr>
        <w:pBdr>
          <w:top w:val="nil"/>
          <w:left w:val="nil"/>
          <w:bottom w:val="nil"/>
          <w:right w:val="nil"/>
          <w:between w:val="nil"/>
        </w:pBdr>
        <w:rPr>
          <w:color w:val="000000"/>
          <w:sz w:val="20"/>
          <w:szCs w:val="20"/>
          <w:lang w:val="en-US"/>
        </w:rPr>
      </w:pPr>
      <w:r w:rsidRPr="00DA471B">
        <w:rPr>
          <w:color w:val="000000"/>
          <w:sz w:val="20"/>
          <w:szCs w:val="20"/>
        </w:rPr>
        <w:t xml:space="preserve">Мартыненко, О. Г., &amp; Кругляк, А. Г. Свободная конвекция: справочник. </w:t>
      </w:r>
      <w:r w:rsidRPr="00DA471B">
        <w:rPr>
          <w:color w:val="000000"/>
          <w:sz w:val="20"/>
          <w:szCs w:val="20"/>
          <w:lang w:val="en-US"/>
        </w:rPr>
        <w:t>Минск: Наука и техника, 1985.</w:t>
      </w:r>
    </w:p>
    <w:p w14:paraId="63FE9074" w14:textId="77777777" w:rsidR="00677524" w:rsidRPr="00DA471B" w:rsidRDefault="00677524" w:rsidP="00677524">
      <w:pPr>
        <w:pStyle w:val="a5"/>
        <w:numPr>
          <w:ilvl w:val="0"/>
          <w:numId w:val="18"/>
        </w:numPr>
        <w:pBdr>
          <w:top w:val="nil"/>
          <w:left w:val="nil"/>
          <w:bottom w:val="nil"/>
          <w:right w:val="nil"/>
          <w:between w:val="nil"/>
        </w:pBdr>
        <w:rPr>
          <w:color w:val="000000"/>
          <w:sz w:val="20"/>
          <w:szCs w:val="20"/>
          <w:lang w:val="en-US"/>
        </w:rPr>
      </w:pPr>
      <w:r w:rsidRPr="00DA471B">
        <w:rPr>
          <w:color w:val="000000"/>
          <w:sz w:val="20"/>
          <w:szCs w:val="20"/>
        </w:rPr>
        <w:t xml:space="preserve">Зверев, В. Н. Массоперенос в процессах тепломассообмена. </w:t>
      </w:r>
      <w:r w:rsidRPr="00DA471B">
        <w:rPr>
          <w:color w:val="000000"/>
          <w:sz w:val="20"/>
          <w:szCs w:val="20"/>
          <w:lang w:val="en-US"/>
        </w:rPr>
        <w:t>Москва: Энергия, 1975.</w:t>
      </w:r>
      <w:r w:rsidRPr="00DA471B">
        <w:rPr>
          <w:color w:val="000000"/>
          <w:sz w:val="20"/>
          <w:szCs w:val="20"/>
        </w:rPr>
        <w:t xml:space="preserve"> </w:t>
      </w:r>
    </w:p>
    <w:p w14:paraId="37F89D5D" w14:textId="2FC84BDF" w:rsidR="00677524" w:rsidRPr="00DA471B" w:rsidRDefault="00677524" w:rsidP="00677524">
      <w:pPr>
        <w:rPr>
          <w:b/>
          <w:bCs/>
          <w:color w:val="000000" w:themeColor="text1"/>
          <w:sz w:val="20"/>
          <w:szCs w:val="20"/>
          <w:lang w:val="kk-KZ"/>
        </w:rPr>
      </w:pPr>
      <w:r>
        <w:rPr>
          <w:b/>
          <w:bCs/>
          <w:color w:val="000000" w:themeColor="text1"/>
          <w:sz w:val="20"/>
          <w:szCs w:val="20"/>
          <w:lang w:val="en-US"/>
        </w:rPr>
        <w:t>Research infrastructure</w:t>
      </w:r>
      <w:r>
        <w:rPr>
          <w:b/>
          <w:bCs/>
          <w:color w:val="000000" w:themeColor="text1"/>
          <w:sz w:val="20"/>
          <w:szCs w:val="20"/>
          <w:lang w:val="kk-KZ"/>
        </w:rPr>
        <w:t>:</w:t>
      </w:r>
    </w:p>
    <w:p w14:paraId="57B9CFDA" w14:textId="77777777" w:rsidR="00677524" w:rsidRPr="00DA471B" w:rsidRDefault="00677524" w:rsidP="00677524">
      <w:pPr>
        <w:pStyle w:val="a5"/>
        <w:numPr>
          <w:ilvl w:val="0"/>
          <w:numId w:val="19"/>
        </w:numPr>
        <w:rPr>
          <w:color w:val="000000" w:themeColor="text1"/>
          <w:sz w:val="20"/>
          <w:szCs w:val="20"/>
          <w:lang w:val="kk-KZ"/>
        </w:rPr>
      </w:pPr>
      <w:r w:rsidRPr="00DA471B">
        <w:rPr>
          <w:color w:val="000000" w:themeColor="text1"/>
          <w:sz w:val="20"/>
          <w:szCs w:val="20"/>
          <w:lang w:val="kk-KZ"/>
        </w:rPr>
        <w:t>Франко-Казахский центр Гео-Энергетика, механико-математический факультет КазНУ</w:t>
      </w:r>
    </w:p>
    <w:p w14:paraId="0E67BA96" w14:textId="77777777" w:rsidR="00677524" w:rsidRPr="00DA471B" w:rsidRDefault="00677524" w:rsidP="00677524">
      <w:pPr>
        <w:pStyle w:val="a5"/>
        <w:numPr>
          <w:ilvl w:val="0"/>
          <w:numId w:val="19"/>
        </w:numPr>
        <w:rPr>
          <w:color w:val="000000" w:themeColor="text1"/>
          <w:sz w:val="20"/>
          <w:szCs w:val="20"/>
        </w:rPr>
      </w:pPr>
      <w:r w:rsidRPr="00DA471B">
        <w:rPr>
          <w:color w:val="000000" w:themeColor="text1"/>
          <w:sz w:val="20"/>
          <w:szCs w:val="20"/>
          <w:lang w:val="kk-KZ"/>
        </w:rPr>
        <w:t>Лаборатория Термодинамики и теплопереноса, 103 кабинет, кафедра Механики КазНУ</w:t>
      </w:r>
    </w:p>
    <w:p w14:paraId="3C6DBE8B" w14:textId="77777777" w:rsidR="00677524" w:rsidRPr="00DA471B" w:rsidRDefault="00677524" w:rsidP="00677524">
      <w:pPr>
        <w:pStyle w:val="a5"/>
        <w:numPr>
          <w:ilvl w:val="0"/>
          <w:numId w:val="19"/>
        </w:numPr>
        <w:rPr>
          <w:color w:val="000000" w:themeColor="text1"/>
          <w:sz w:val="20"/>
          <w:szCs w:val="20"/>
        </w:rPr>
      </w:pPr>
      <w:r w:rsidRPr="00DA471B">
        <w:rPr>
          <w:color w:val="000000" w:themeColor="text1"/>
          <w:sz w:val="20"/>
          <w:szCs w:val="20"/>
        </w:rPr>
        <w:t>Центр физико-химических методов исследования и анализа (ЦФХМА)</w:t>
      </w:r>
    </w:p>
    <w:p w14:paraId="5933C139" w14:textId="77777777" w:rsidR="00677524" w:rsidRPr="00DA471B" w:rsidRDefault="00677524" w:rsidP="00677524">
      <w:pPr>
        <w:pStyle w:val="a5"/>
        <w:numPr>
          <w:ilvl w:val="0"/>
          <w:numId w:val="19"/>
        </w:numPr>
        <w:rPr>
          <w:color w:val="000000" w:themeColor="text1"/>
          <w:sz w:val="20"/>
          <w:szCs w:val="20"/>
        </w:rPr>
      </w:pPr>
      <w:r w:rsidRPr="00DA471B">
        <w:rPr>
          <w:color w:val="000000" w:themeColor="text1"/>
          <w:sz w:val="20"/>
          <w:szCs w:val="20"/>
        </w:rPr>
        <w:t>Лаборатория электрохимического преобразования и хранения энергии</w:t>
      </w:r>
    </w:p>
    <w:p w14:paraId="318882AC" w14:textId="77777777" w:rsidR="00677524" w:rsidRPr="00DA471B" w:rsidRDefault="00677524" w:rsidP="00677524">
      <w:pPr>
        <w:pStyle w:val="a5"/>
        <w:numPr>
          <w:ilvl w:val="0"/>
          <w:numId w:val="19"/>
        </w:numPr>
        <w:rPr>
          <w:color w:val="000000" w:themeColor="text1"/>
          <w:sz w:val="20"/>
          <w:szCs w:val="20"/>
        </w:rPr>
      </w:pPr>
      <w:r w:rsidRPr="00DA471B">
        <w:rPr>
          <w:color w:val="000000" w:themeColor="text1"/>
          <w:sz w:val="20"/>
          <w:szCs w:val="20"/>
        </w:rPr>
        <w:t>Институт проблем горения при КазНУ</w:t>
      </w:r>
    </w:p>
    <w:p w14:paraId="5D09C797" w14:textId="0BFE92E6" w:rsidR="00677524" w:rsidRPr="00DA471B" w:rsidRDefault="00677524" w:rsidP="00677524">
      <w:pPr>
        <w:rPr>
          <w:b/>
          <w:bCs/>
          <w:color w:val="000000" w:themeColor="text1"/>
          <w:sz w:val="20"/>
          <w:szCs w:val="20"/>
          <w:lang w:val="kk-KZ"/>
        </w:rPr>
      </w:pPr>
      <w:r>
        <w:rPr>
          <w:b/>
          <w:bCs/>
          <w:color w:val="000000" w:themeColor="text1"/>
          <w:sz w:val="20"/>
          <w:szCs w:val="20"/>
          <w:lang w:val="en-US"/>
        </w:rPr>
        <w:t>Professional database</w:t>
      </w:r>
      <w:r>
        <w:rPr>
          <w:b/>
          <w:bCs/>
          <w:color w:val="000000" w:themeColor="text1"/>
          <w:sz w:val="20"/>
          <w:szCs w:val="20"/>
          <w:lang w:val="kk-KZ"/>
        </w:rPr>
        <w:t>:</w:t>
      </w:r>
      <w:r w:rsidRPr="00DA471B">
        <w:rPr>
          <w:b/>
          <w:bCs/>
          <w:color w:val="000000" w:themeColor="text1"/>
          <w:sz w:val="20"/>
          <w:szCs w:val="20"/>
          <w:lang w:val="kk-KZ"/>
        </w:rPr>
        <w:t xml:space="preserve"> </w:t>
      </w:r>
    </w:p>
    <w:p w14:paraId="5B3AD428" w14:textId="77777777" w:rsidR="00677524" w:rsidRPr="00DA471B" w:rsidRDefault="00677524" w:rsidP="00677524">
      <w:pPr>
        <w:pStyle w:val="a5"/>
        <w:numPr>
          <w:ilvl w:val="0"/>
          <w:numId w:val="20"/>
        </w:numPr>
        <w:rPr>
          <w:color w:val="000000" w:themeColor="text1"/>
          <w:sz w:val="20"/>
          <w:szCs w:val="20"/>
          <w:lang w:val="kk-KZ"/>
        </w:rPr>
      </w:pPr>
      <w:r w:rsidRPr="00DA471B">
        <w:rPr>
          <w:color w:val="000000" w:themeColor="text1"/>
          <w:sz w:val="20"/>
          <w:szCs w:val="20"/>
          <w:lang w:val="kk-KZ"/>
        </w:rPr>
        <w:t>SpringerMaterials - обширная база данных материалов и физических/химических свойств (теплопроводность, теплоёмкость, фазовые таблицы и др.)</w:t>
      </w:r>
    </w:p>
    <w:p w14:paraId="7AE9D65F" w14:textId="77777777" w:rsidR="00677524" w:rsidRPr="00DA471B" w:rsidRDefault="00677524" w:rsidP="00677524">
      <w:pPr>
        <w:pStyle w:val="a5"/>
        <w:numPr>
          <w:ilvl w:val="0"/>
          <w:numId w:val="20"/>
        </w:numPr>
        <w:rPr>
          <w:color w:val="000000" w:themeColor="text1"/>
          <w:sz w:val="20"/>
          <w:szCs w:val="20"/>
          <w:lang w:val="kk-KZ"/>
        </w:rPr>
      </w:pPr>
      <w:r w:rsidRPr="00DA471B">
        <w:rPr>
          <w:color w:val="000000" w:themeColor="text1"/>
          <w:sz w:val="20"/>
          <w:szCs w:val="20"/>
          <w:lang w:val="kk-KZ"/>
        </w:rPr>
        <w:t>NASA Thermodynamic / Polynomial Databases - базы коэффициентов для термодинамических свойств газов и смесей, включая широко используемые 7-коэффициентные полиномы.</w:t>
      </w:r>
    </w:p>
    <w:p w14:paraId="77D20487" w14:textId="77777777" w:rsidR="00677524" w:rsidRPr="00DA471B" w:rsidRDefault="00677524" w:rsidP="00677524">
      <w:pPr>
        <w:pStyle w:val="a5"/>
        <w:numPr>
          <w:ilvl w:val="0"/>
          <w:numId w:val="20"/>
        </w:numPr>
        <w:rPr>
          <w:color w:val="000000" w:themeColor="text1"/>
          <w:sz w:val="20"/>
          <w:szCs w:val="20"/>
          <w:lang w:val="kk-KZ"/>
        </w:rPr>
      </w:pPr>
      <w:r w:rsidRPr="00DA471B">
        <w:rPr>
          <w:color w:val="000000" w:themeColor="text1"/>
          <w:sz w:val="20"/>
          <w:szCs w:val="20"/>
          <w:lang w:val="kk-KZ"/>
        </w:rPr>
        <w:t>Molten Salts Database for Energy Applications - база данных по термофизическим свойствам расплавов (теплопроводность, вязкость и др.).</w:t>
      </w:r>
    </w:p>
    <w:p w14:paraId="4F049F5C" w14:textId="77777777" w:rsidR="00677524" w:rsidRPr="00DA471B" w:rsidRDefault="00677524" w:rsidP="00677524">
      <w:pPr>
        <w:pStyle w:val="a5"/>
        <w:numPr>
          <w:ilvl w:val="0"/>
          <w:numId w:val="20"/>
        </w:numPr>
        <w:rPr>
          <w:color w:val="000000" w:themeColor="text1"/>
          <w:sz w:val="20"/>
          <w:szCs w:val="20"/>
          <w:lang w:val="kk-KZ"/>
        </w:rPr>
      </w:pPr>
      <w:r w:rsidRPr="00DA471B">
        <w:rPr>
          <w:color w:val="000000" w:themeColor="text1"/>
          <w:sz w:val="20"/>
          <w:szCs w:val="20"/>
          <w:lang w:val="kk-KZ"/>
        </w:rPr>
        <w:t>International Journal of Heat and Mass Transfer — ведущий журнал по тепло- и массообмену, индексируемый в Scopus, Web of Science и др.</w:t>
      </w:r>
    </w:p>
    <w:p w14:paraId="7F62710C" w14:textId="77777777" w:rsidR="00677524" w:rsidRPr="00DA471B" w:rsidRDefault="00677524" w:rsidP="00677524">
      <w:pPr>
        <w:pStyle w:val="a5"/>
        <w:numPr>
          <w:ilvl w:val="0"/>
          <w:numId w:val="20"/>
        </w:numPr>
        <w:rPr>
          <w:color w:val="000000" w:themeColor="text1"/>
          <w:sz w:val="20"/>
          <w:szCs w:val="20"/>
          <w:lang w:val="kk-KZ"/>
        </w:rPr>
      </w:pPr>
      <w:r w:rsidRPr="00DA471B">
        <w:rPr>
          <w:color w:val="000000" w:themeColor="text1"/>
          <w:sz w:val="20"/>
          <w:szCs w:val="20"/>
          <w:lang w:val="kk-KZ"/>
        </w:rPr>
        <w:t>Frontiers in Heat and Mass Transfer — журнал с открытым доступом, индексируемый в Scopus и Ei Compendex</w:t>
      </w:r>
      <w:r w:rsidRPr="00DA471B">
        <w:rPr>
          <w:color w:val="000000" w:themeColor="text1"/>
          <w:sz w:val="20"/>
          <w:szCs w:val="20"/>
          <w:lang w:val="en-US"/>
        </w:rPr>
        <w:t>.</w:t>
      </w:r>
    </w:p>
    <w:p w14:paraId="7E97D763" w14:textId="77777777" w:rsidR="00677524" w:rsidRPr="00DA471B" w:rsidRDefault="00677524" w:rsidP="00677524">
      <w:pPr>
        <w:pStyle w:val="a5"/>
        <w:numPr>
          <w:ilvl w:val="0"/>
          <w:numId w:val="20"/>
        </w:numPr>
        <w:rPr>
          <w:color w:val="000000" w:themeColor="text1"/>
          <w:sz w:val="20"/>
          <w:szCs w:val="20"/>
          <w:lang w:val="kk-KZ"/>
        </w:rPr>
      </w:pPr>
      <w:r w:rsidRPr="00DA471B">
        <w:rPr>
          <w:color w:val="000000" w:themeColor="text1"/>
          <w:sz w:val="20"/>
          <w:szCs w:val="20"/>
          <w:lang w:val="kk-KZ"/>
        </w:rPr>
        <w:t>Journal of Enhanced Heat Transfer — профильный журнал, посвящённый усовершенствованным методам теплообмена</w:t>
      </w:r>
      <w:r w:rsidRPr="00DA471B">
        <w:rPr>
          <w:color w:val="000000" w:themeColor="text1"/>
          <w:sz w:val="20"/>
          <w:szCs w:val="20"/>
        </w:rPr>
        <w:t>.</w:t>
      </w:r>
    </w:p>
    <w:p w14:paraId="222EDEE3" w14:textId="77777777" w:rsidR="00677524" w:rsidRPr="00DA471B" w:rsidRDefault="00677524" w:rsidP="00677524">
      <w:pPr>
        <w:pStyle w:val="a5"/>
        <w:numPr>
          <w:ilvl w:val="0"/>
          <w:numId w:val="20"/>
        </w:numPr>
        <w:rPr>
          <w:color w:val="000000" w:themeColor="text1"/>
          <w:sz w:val="20"/>
          <w:szCs w:val="20"/>
          <w:lang w:val="kk-KZ"/>
        </w:rPr>
      </w:pPr>
      <w:r w:rsidRPr="00DA471B">
        <w:rPr>
          <w:color w:val="000000" w:themeColor="text1"/>
          <w:sz w:val="20"/>
          <w:szCs w:val="20"/>
          <w:lang w:val="kk-KZ"/>
        </w:rPr>
        <w:t>Three Rivers Engineering Heat Transfer Online Database — тематическая онлайн-библиотека по теплообмену (через библиотечную подписку).</w:t>
      </w:r>
    </w:p>
    <w:p w14:paraId="7B296FEC" w14:textId="095DB44E" w:rsidR="00677524" w:rsidRPr="00DA471B" w:rsidRDefault="00677524" w:rsidP="00677524">
      <w:pPr>
        <w:pBdr>
          <w:top w:val="nil"/>
          <w:left w:val="nil"/>
          <w:bottom w:val="nil"/>
          <w:right w:val="nil"/>
          <w:between w:val="nil"/>
        </w:pBdr>
        <w:rPr>
          <w:color w:val="FF0000"/>
          <w:sz w:val="20"/>
          <w:szCs w:val="20"/>
        </w:rPr>
      </w:pPr>
      <w:r>
        <w:rPr>
          <w:b/>
          <w:bCs/>
          <w:color w:val="000000"/>
          <w:sz w:val="20"/>
          <w:szCs w:val="20"/>
          <w:lang w:val="en-US"/>
        </w:rPr>
        <w:t>Web resources</w:t>
      </w:r>
      <w:r>
        <w:rPr>
          <w:b/>
          <w:bCs/>
          <w:color w:val="000000"/>
          <w:sz w:val="20"/>
          <w:szCs w:val="20"/>
        </w:rPr>
        <w:t>:</w:t>
      </w:r>
    </w:p>
    <w:p w14:paraId="7FB7992E" w14:textId="77777777" w:rsidR="00677524" w:rsidRPr="00DA471B" w:rsidRDefault="00677524" w:rsidP="00677524">
      <w:pPr>
        <w:pStyle w:val="a5"/>
        <w:numPr>
          <w:ilvl w:val="0"/>
          <w:numId w:val="21"/>
        </w:numPr>
        <w:autoSpaceDE w:val="0"/>
        <w:autoSpaceDN w:val="0"/>
        <w:adjustRightInd w:val="0"/>
        <w:spacing w:after="27"/>
        <w:rPr>
          <w:color w:val="000000"/>
          <w:sz w:val="20"/>
          <w:szCs w:val="20"/>
        </w:rPr>
      </w:pPr>
      <w:r w:rsidRPr="00DA471B">
        <w:rPr>
          <w:color w:val="000000"/>
          <w:sz w:val="20"/>
          <w:szCs w:val="20"/>
        </w:rPr>
        <w:lastRenderedPageBreak/>
        <w:t>MIT OpenCourseWare — Intermediate Heat and Mass Transfer — материалы курса, лекции, задачи и данные по тепло- и массообмену.</w:t>
      </w:r>
    </w:p>
    <w:p w14:paraId="417C8201" w14:textId="77777777" w:rsidR="00677524" w:rsidRPr="00DA471B" w:rsidRDefault="00677524" w:rsidP="00677524">
      <w:pPr>
        <w:pStyle w:val="a5"/>
        <w:numPr>
          <w:ilvl w:val="0"/>
          <w:numId w:val="21"/>
        </w:numPr>
        <w:autoSpaceDE w:val="0"/>
        <w:autoSpaceDN w:val="0"/>
        <w:adjustRightInd w:val="0"/>
        <w:spacing w:after="27"/>
        <w:rPr>
          <w:rStyle w:val="a9"/>
          <w:sz w:val="20"/>
          <w:szCs w:val="20"/>
          <w:shd w:val="clear" w:color="auto" w:fill="FFFFFF"/>
        </w:rPr>
      </w:pPr>
      <w:r w:rsidRPr="00DA471B">
        <w:rPr>
          <w:rStyle w:val="a9"/>
          <w:sz w:val="20"/>
          <w:szCs w:val="20"/>
          <w:shd w:val="clear" w:color="auto" w:fill="FFFFFF"/>
        </w:rPr>
        <w:t>LearnChemE — Heat Transfer Screencasts &amp; Interactive Modules — визуализации, анимации, пошаговые разборы тем по теплопереносу.</w:t>
      </w:r>
    </w:p>
    <w:p w14:paraId="609449C9" w14:textId="77777777" w:rsidR="00677524" w:rsidRPr="00DA471B" w:rsidRDefault="00677524" w:rsidP="00677524">
      <w:pPr>
        <w:pStyle w:val="a5"/>
        <w:numPr>
          <w:ilvl w:val="0"/>
          <w:numId w:val="21"/>
        </w:numPr>
        <w:autoSpaceDE w:val="0"/>
        <w:autoSpaceDN w:val="0"/>
        <w:adjustRightInd w:val="0"/>
        <w:spacing w:after="27"/>
        <w:rPr>
          <w:rStyle w:val="a9"/>
          <w:sz w:val="20"/>
          <w:szCs w:val="20"/>
          <w:shd w:val="clear" w:color="auto" w:fill="FFFFFF"/>
        </w:rPr>
      </w:pPr>
      <w:r w:rsidRPr="00DA471B">
        <w:rPr>
          <w:rStyle w:val="a9"/>
          <w:sz w:val="20"/>
          <w:szCs w:val="20"/>
          <w:shd w:val="clear" w:color="auto" w:fill="FFFFFF"/>
        </w:rPr>
        <w:t>CACHE — Teaching Resources for Heat Transfer — сборники планов лекций, заметок, симуляций и материалов по теплообмену.</w:t>
      </w:r>
    </w:p>
    <w:p w14:paraId="33DF93AA" w14:textId="77777777" w:rsidR="00677524" w:rsidRPr="00DA471B" w:rsidRDefault="00677524" w:rsidP="00677524">
      <w:pPr>
        <w:pStyle w:val="a5"/>
        <w:numPr>
          <w:ilvl w:val="0"/>
          <w:numId w:val="21"/>
        </w:numPr>
        <w:autoSpaceDE w:val="0"/>
        <w:autoSpaceDN w:val="0"/>
        <w:adjustRightInd w:val="0"/>
        <w:spacing w:after="27"/>
        <w:rPr>
          <w:rStyle w:val="a9"/>
          <w:sz w:val="20"/>
          <w:szCs w:val="20"/>
          <w:shd w:val="clear" w:color="auto" w:fill="FFFFFF"/>
        </w:rPr>
      </w:pPr>
      <w:r w:rsidRPr="00DA471B">
        <w:rPr>
          <w:rStyle w:val="a9"/>
          <w:sz w:val="20"/>
          <w:szCs w:val="20"/>
          <w:shd w:val="clear" w:color="auto" w:fill="FFFFFF"/>
        </w:rPr>
        <w:t>Purdue Online — Heat, Mass Transfer and Fluid Flow in Manufacturing (курс) — тематический курс с теорией и практикой тепло- и массообмена в производственных процессах.</w:t>
      </w:r>
    </w:p>
    <w:p w14:paraId="2330ACF6" w14:textId="77777777" w:rsidR="00677524" w:rsidRPr="00DA471B" w:rsidRDefault="00677524" w:rsidP="00677524">
      <w:pPr>
        <w:pStyle w:val="a5"/>
        <w:numPr>
          <w:ilvl w:val="0"/>
          <w:numId w:val="21"/>
        </w:numPr>
        <w:autoSpaceDE w:val="0"/>
        <w:autoSpaceDN w:val="0"/>
        <w:adjustRightInd w:val="0"/>
        <w:spacing w:after="27"/>
        <w:rPr>
          <w:rStyle w:val="a9"/>
          <w:sz w:val="20"/>
          <w:szCs w:val="20"/>
          <w:shd w:val="clear" w:color="auto" w:fill="FFFFFF"/>
        </w:rPr>
      </w:pPr>
      <w:r w:rsidRPr="00DA471B">
        <w:rPr>
          <w:rStyle w:val="a9"/>
          <w:sz w:val="20"/>
          <w:szCs w:val="20"/>
          <w:shd w:val="clear" w:color="auto" w:fill="FFFFFF"/>
        </w:rPr>
        <w:t>International Journal of Heat and Mass Transfer (Elsevier) — ведущий научный журнал, публикации и обзоры по теме тепло- и массообмена.</w:t>
      </w:r>
    </w:p>
    <w:p w14:paraId="1D6828CB" w14:textId="29382433" w:rsidR="00677524" w:rsidRPr="00DA471B" w:rsidRDefault="00677524" w:rsidP="00677524">
      <w:pPr>
        <w:rPr>
          <w:b/>
          <w:bCs/>
          <w:color w:val="000000" w:themeColor="text1"/>
          <w:sz w:val="20"/>
          <w:szCs w:val="20"/>
          <w:lang w:val="kk-KZ"/>
        </w:rPr>
      </w:pPr>
      <w:r>
        <w:rPr>
          <w:b/>
          <w:bCs/>
          <w:color w:val="000000" w:themeColor="text1"/>
          <w:sz w:val="20"/>
          <w:szCs w:val="20"/>
          <w:lang w:val="en-US"/>
        </w:rPr>
        <w:t>Software</w:t>
      </w:r>
      <w:r>
        <w:rPr>
          <w:b/>
          <w:bCs/>
          <w:color w:val="000000" w:themeColor="text1"/>
          <w:sz w:val="20"/>
          <w:szCs w:val="20"/>
          <w:lang w:val="kk-KZ"/>
        </w:rPr>
        <w:t>:</w:t>
      </w:r>
    </w:p>
    <w:p w14:paraId="3FF1BBE7" w14:textId="77777777" w:rsidR="00677524" w:rsidRPr="00A357AF" w:rsidRDefault="00677524" w:rsidP="00677524">
      <w:pPr>
        <w:pStyle w:val="a5"/>
        <w:numPr>
          <w:ilvl w:val="0"/>
          <w:numId w:val="22"/>
        </w:numPr>
        <w:pBdr>
          <w:top w:val="nil"/>
          <w:left w:val="nil"/>
          <w:bottom w:val="nil"/>
          <w:right w:val="nil"/>
          <w:between w:val="nil"/>
        </w:pBdr>
        <w:rPr>
          <w:color w:val="000000"/>
          <w:sz w:val="20"/>
          <w:szCs w:val="20"/>
          <w:lang w:val="kk-KZ"/>
        </w:rPr>
      </w:pPr>
      <w:r w:rsidRPr="00A357AF">
        <w:rPr>
          <w:color w:val="000000"/>
          <w:sz w:val="20"/>
          <w:szCs w:val="20"/>
          <w:lang w:val="kk-KZ"/>
        </w:rPr>
        <w:t>ANSYS Fluent / ANSYS CFX</w:t>
      </w:r>
    </w:p>
    <w:p w14:paraId="37C263B0" w14:textId="77777777" w:rsidR="00677524" w:rsidRDefault="00677524" w:rsidP="00677524">
      <w:pPr>
        <w:pStyle w:val="a5"/>
        <w:numPr>
          <w:ilvl w:val="0"/>
          <w:numId w:val="22"/>
        </w:numPr>
        <w:pBdr>
          <w:top w:val="nil"/>
          <w:left w:val="nil"/>
          <w:bottom w:val="nil"/>
          <w:right w:val="nil"/>
          <w:between w:val="nil"/>
        </w:pBdr>
        <w:rPr>
          <w:color w:val="000000"/>
          <w:sz w:val="20"/>
          <w:szCs w:val="20"/>
          <w:lang w:val="kk-KZ"/>
        </w:rPr>
      </w:pPr>
      <w:r w:rsidRPr="00A357AF">
        <w:rPr>
          <w:color w:val="000000"/>
          <w:sz w:val="20"/>
          <w:szCs w:val="20"/>
          <w:lang w:val="kk-KZ"/>
        </w:rPr>
        <w:t>COMSOL Multiphysics</w:t>
      </w:r>
    </w:p>
    <w:p w14:paraId="37771774" w14:textId="77777777" w:rsidR="00677524" w:rsidRDefault="00677524" w:rsidP="00677524">
      <w:pPr>
        <w:pStyle w:val="a5"/>
        <w:numPr>
          <w:ilvl w:val="0"/>
          <w:numId w:val="22"/>
        </w:numPr>
        <w:pBdr>
          <w:top w:val="nil"/>
          <w:left w:val="nil"/>
          <w:bottom w:val="nil"/>
          <w:right w:val="nil"/>
          <w:between w:val="nil"/>
        </w:pBdr>
        <w:rPr>
          <w:color w:val="000000"/>
          <w:sz w:val="20"/>
          <w:szCs w:val="20"/>
          <w:lang w:val="kk-KZ"/>
        </w:rPr>
      </w:pPr>
      <w:r w:rsidRPr="00A357AF">
        <w:rPr>
          <w:color w:val="000000"/>
          <w:sz w:val="20"/>
          <w:szCs w:val="20"/>
          <w:lang w:val="kk-KZ"/>
        </w:rPr>
        <w:t>OpenFOAM</w:t>
      </w:r>
    </w:p>
    <w:p w14:paraId="6ECB7FAD" w14:textId="77777777" w:rsidR="00677524" w:rsidRPr="00677524" w:rsidRDefault="00677524" w:rsidP="00677524">
      <w:pPr>
        <w:pStyle w:val="a5"/>
        <w:numPr>
          <w:ilvl w:val="0"/>
          <w:numId w:val="22"/>
        </w:numPr>
        <w:pBdr>
          <w:top w:val="nil"/>
          <w:left w:val="nil"/>
          <w:bottom w:val="nil"/>
          <w:right w:val="nil"/>
          <w:between w:val="nil"/>
        </w:pBdr>
        <w:rPr>
          <w:color w:val="000000"/>
          <w:sz w:val="20"/>
          <w:szCs w:val="20"/>
          <w:lang w:val="kk-KZ"/>
        </w:rPr>
      </w:pPr>
      <w:r w:rsidRPr="00A357AF">
        <w:rPr>
          <w:color w:val="000000"/>
          <w:sz w:val="20"/>
          <w:szCs w:val="20"/>
          <w:lang w:val="kk-KZ"/>
        </w:rPr>
        <w:t>MATLAB (с пакетами PDE Toolbox и Simulink)</w:t>
      </w:r>
    </w:p>
    <w:p w14:paraId="2CDBF708" w14:textId="0DA0A7FB" w:rsidR="00677524" w:rsidRDefault="00677524" w:rsidP="00677524">
      <w:pPr>
        <w:pStyle w:val="a5"/>
        <w:numPr>
          <w:ilvl w:val="0"/>
          <w:numId w:val="22"/>
        </w:numPr>
        <w:pBdr>
          <w:top w:val="nil"/>
          <w:left w:val="nil"/>
          <w:bottom w:val="nil"/>
          <w:right w:val="nil"/>
          <w:between w:val="nil"/>
        </w:pBdr>
        <w:rPr>
          <w:color w:val="000000"/>
          <w:sz w:val="20"/>
          <w:szCs w:val="20"/>
          <w:lang w:val="kk-KZ"/>
        </w:rPr>
      </w:pPr>
      <w:r w:rsidRPr="00A357AF">
        <w:rPr>
          <w:color w:val="000000"/>
          <w:sz w:val="20"/>
          <w:szCs w:val="20"/>
          <w:lang w:val="kk-KZ"/>
        </w:rPr>
        <w:t>TRNSYS (Transient System Simulation Tool)</w:t>
      </w:r>
    </w:p>
    <w:p w14:paraId="5A06F6A4" w14:textId="77777777" w:rsidR="00C414BA" w:rsidRPr="001568E3" w:rsidRDefault="00C414BA" w:rsidP="00B931F7">
      <w:pPr>
        <w:jc w:val="both"/>
        <w:rPr>
          <w:lang w:val="kk-KZ"/>
        </w:rPr>
      </w:pPr>
    </w:p>
    <w:p w14:paraId="5830CC9D" w14:textId="70E5BE12" w:rsidR="00B931F7" w:rsidRPr="00627AFC" w:rsidRDefault="0070228F" w:rsidP="00B931F7">
      <w:pPr>
        <w:jc w:val="center"/>
        <w:rPr>
          <w:b/>
        </w:rPr>
      </w:pPr>
      <w:r w:rsidRPr="0070228F">
        <w:rPr>
          <w:b/>
        </w:rPr>
        <w:t>ASSESSMENT CRITERIA</w:t>
      </w:r>
    </w:p>
    <w:tbl>
      <w:tblPr>
        <w:tblW w:w="5011" w:type="pct"/>
        <w:tblLayout w:type="fixed"/>
        <w:tblCellMar>
          <w:left w:w="0" w:type="dxa"/>
          <w:right w:w="0" w:type="dxa"/>
        </w:tblCellMar>
        <w:tblLook w:val="0000" w:firstRow="0" w:lastRow="0" w:firstColumn="0" w:lastColumn="0" w:noHBand="0" w:noVBand="0"/>
      </w:tblPr>
      <w:tblGrid>
        <w:gridCol w:w="1301"/>
        <w:gridCol w:w="1357"/>
        <w:gridCol w:w="1428"/>
        <w:gridCol w:w="1291"/>
        <w:gridCol w:w="3980"/>
      </w:tblGrid>
      <w:tr w:rsidR="0070228F" w:rsidRPr="00627AFC" w14:paraId="11C0D82B" w14:textId="77777777" w:rsidTr="00D870BD">
        <w:tc>
          <w:tcPr>
            <w:tcW w:w="6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269779" w14:textId="052C31A2" w:rsidR="0070228F" w:rsidRPr="00537E96" w:rsidRDefault="0070228F" w:rsidP="0070228F">
            <w:pPr>
              <w:jc w:val="center"/>
              <w:rPr>
                <w:b/>
                <w:sz w:val="22"/>
                <w:szCs w:val="22"/>
              </w:rPr>
            </w:pPr>
            <w:r w:rsidRPr="00A0173E">
              <w:t>Grade</w:t>
            </w:r>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8DE123" w14:textId="32616040" w:rsidR="0070228F" w:rsidRPr="00537E96" w:rsidRDefault="0070228F" w:rsidP="0070228F">
            <w:pPr>
              <w:jc w:val="center"/>
              <w:rPr>
                <w:b/>
                <w:sz w:val="22"/>
                <w:szCs w:val="22"/>
              </w:rPr>
            </w:pPr>
            <w:r w:rsidRPr="00A0173E">
              <w:t>GPA Equivalent</w:t>
            </w:r>
          </w:p>
        </w:tc>
        <w:tc>
          <w:tcPr>
            <w:tcW w:w="7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02CFF0" w14:textId="58631BC3" w:rsidR="0070228F" w:rsidRPr="00537E96" w:rsidRDefault="0070228F" w:rsidP="0070228F">
            <w:pPr>
              <w:jc w:val="center"/>
              <w:rPr>
                <w:b/>
                <w:sz w:val="22"/>
                <w:szCs w:val="22"/>
              </w:rPr>
            </w:pPr>
            <w:r w:rsidRPr="00A0173E">
              <w:t>Percentage</w:t>
            </w:r>
          </w:p>
        </w:tc>
        <w:tc>
          <w:tcPr>
            <w:tcW w:w="69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EFE3F5" w14:textId="6D4DC838" w:rsidR="0070228F" w:rsidRPr="00537E96" w:rsidRDefault="0070228F" w:rsidP="0070228F">
            <w:pPr>
              <w:jc w:val="center"/>
              <w:rPr>
                <w:b/>
                <w:sz w:val="22"/>
                <w:szCs w:val="22"/>
              </w:rPr>
            </w:pPr>
            <w:r w:rsidRPr="00A0173E">
              <w:t>Traditional Grade</w:t>
            </w:r>
          </w:p>
        </w:tc>
        <w:tc>
          <w:tcPr>
            <w:tcW w:w="2127" w:type="pct"/>
            <w:tcBorders>
              <w:top w:val="single" w:sz="8" w:space="0" w:color="auto"/>
              <w:left w:val="nil"/>
              <w:bottom w:val="single" w:sz="8" w:space="0" w:color="auto"/>
              <w:right w:val="single" w:sz="8" w:space="0" w:color="auto"/>
            </w:tcBorders>
          </w:tcPr>
          <w:p w14:paraId="4C090991" w14:textId="112F1A03" w:rsidR="0070228F" w:rsidRPr="00537E96" w:rsidRDefault="0070228F" w:rsidP="0070228F">
            <w:pPr>
              <w:jc w:val="center"/>
              <w:rPr>
                <w:rStyle w:val="s00"/>
                <w:sz w:val="22"/>
                <w:szCs w:val="22"/>
              </w:rPr>
            </w:pPr>
            <w:r w:rsidRPr="00A0173E">
              <w:t>Criteria</w:t>
            </w:r>
          </w:p>
        </w:tc>
      </w:tr>
      <w:tr w:rsidR="00B931F7" w:rsidRPr="00FD62B5" w14:paraId="3436C814" w14:textId="77777777" w:rsidTr="00537E96">
        <w:trPr>
          <w:cantSplit/>
          <w:trHeight w:val="174"/>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31B0F4" w14:textId="77777777" w:rsidR="00B931F7" w:rsidRPr="00537E96" w:rsidRDefault="00B931F7" w:rsidP="00B16E2E">
            <w:pPr>
              <w:jc w:val="center"/>
              <w:rPr>
                <w:sz w:val="22"/>
                <w:szCs w:val="22"/>
              </w:rPr>
            </w:pPr>
            <w:r w:rsidRPr="00537E96">
              <w:rPr>
                <w:rStyle w:val="s00"/>
                <w:sz w:val="22"/>
                <w:szCs w:val="22"/>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435E577C" w14:textId="77777777" w:rsidR="00B931F7" w:rsidRPr="00537E96" w:rsidRDefault="00B931F7" w:rsidP="00B16E2E">
            <w:pPr>
              <w:jc w:val="center"/>
              <w:rPr>
                <w:sz w:val="22"/>
                <w:szCs w:val="22"/>
              </w:rPr>
            </w:pPr>
            <w:r w:rsidRPr="00537E96">
              <w:rPr>
                <w:rStyle w:val="s00"/>
                <w:sz w:val="22"/>
                <w:szCs w:val="22"/>
              </w:rPr>
              <w:t>4,0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154EF788" w14:textId="77777777" w:rsidR="00B931F7" w:rsidRPr="00537E96" w:rsidRDefault="00B931F7" w:rsidP="00B16E2E">
            <w:pPr>
              <w:jc w:val="center"/>
              <w:rPr>
                <w:sz w:val="22"/>
                <w:szCs w:val="22"/>
              </w:rPr>
            </w:pPr>
            <w:r w:rsidRPr="00537E96">
              <w:rPr>
                <w:rStyle w:val="s00"/>
                <w:sz w:val="22"/>
                <w:szCs w:val="22"/>
              </w:rPr>
              <w:t>95-100</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117ADAD3" w14:textId="775FB52A" w:rsidR="00B931F7" w:rsidRPr="0070228F" w:rsidRDefault="0070228F" w:rsidP="00B16E2E">
            <w:pPr>
              <w:jc w:val="center"/>
              <w:rPr>
                <w:sz w:val="22"/>
                <w:szCs w:val="22"/>
                <w:lang w:val="en-US"/>
              </w:rPr>
            </w:pPr>
            <w:r w:rsidRPr="0070228F">
              <w:rPr>
                <w:rStyle w:val="s00"/>
                <w:sz w:val="22"/>
                <w:szCs w:val="22"/>
              </w:rPr>
              <w:t>Excellent</w:t>
            </w:r>
            <w:r>
              <w:rPr>
                <w:rStyle w:val="s00"/>
                <w:sz w:val="22"/>
                <w:szCs w:val="22"/>
                <w:lang w:val="en-US"/>
              </w:rPr>
              <w:t xml:space="preserve"> </w:t>
            </w:r>
          </w:p>
        </w:tc>
        <w:tc>
          <w:tcPr>
            <w:tcW w:w="2127" w:type="pct"/>
            <w:vMerge w:val="restart"/>
            <w:tcBorders>
              <w:top w:val="nil"/>
              <w:left w:val="nil"/>
              <w:right w:val="single" w:sz="8" w:space="0" w:color="auto"/>
            </w:tcBorders>
          </w:tcPr>
          <w:p w14:paraId="70C7989E" w14:textId="5962365F" w:rsidR="00B931F7" w:rsidRPr="0070228F" w:rsidRDefault="0070228F" w:rsidP="00B16E2E">
            <w:pPr>
              <w:jc w:val="both"/>
              <w:rPr>
                <w:rStyle w:val="s00"/>
                <w:sz w:val="22"/>
                <w:szCs w:val="22"/>
                <w:lang w:val="en-US"/>
              </w:rPr>
            </w:pPr>
            <w:r w:rsidRPr="0070228F">
              <w:rPr>
                <w:sz w:val="22"/>
                <w:szCs w:val="22"/>
                <w:lang w:val="en-US"/>
              </w:rPr>
              <w:t>Complete understanding and justification of the problem's relevance. Full command and comprehension of the physical and mathematical problem statements, research methodology, accuracy of research, comprehensive analysis of results, justified conclusions, and report formatting meeting all requirements.</w:t>
            </w:r>
          </w:p>
        </w:tc>
      </w:tr>
      <w:tr w:rsidR="00B931F7" w:rsidRPr="00296F3F" w14:paraId="297B843A"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A689A6" w14:textId="77777777" w:rsidR="00B931F7" w:rsidRPr="00537E96" w:rsidRDefault="00B931F7" w:rsidP="00B16E2E">
            <w:pPr>
              <w:jc w:val="center"/>
              <w:rPr>
                <w:sz w:val="22"/>
                <w:szCs w:val="22"/>
              </w:rPr>
            </w:pPr>
            <w:r w:rsidRPr="00537E96">
              <w:rPr>
                <w:rStyle w:val="s00"/>
                <w:sz w:val="22"/>
                <w:szCs w:val="22"/>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3FB6BBC" w14:textId="77777777" w:rsidR="00B931F7" w:rsidRPr="00537E96" w:rsidRDefault="00B931F7" w:rsidP="00B16E2E">
            <w:pPr>
              <w:jc w:val="center"/>
              <w:rPr>
                <w:sz w:val="22"/>
                <w:szCs w:val="22"/>
              </w:rPr>
            </w:pPr>
            <w:r w:rsidRPr="00537E96">
              <w:rPr>
                <w:rStyle w:val="s00"/>
                <w:sz w:val="22"/>
                <w:szCs w:val="22"/>
              </w:rPr>
              <w:t>3,67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F61019D" w14:textId="77777777" w:rsidR="00B931F7" w:rsidRPr="00537E96" w:rsidRDefault="00B931F7" w:rsidP="00B16E2E">
            <w:pPr>
              <w:jc w:val="center"/>
              <w:rPr>
                <w:sz w:val="22"/>
                <w:szCs w:val="22"/>
              </w:rPr>
            </w:pPr>
            <w:r w:rsidRPr="00537E96">
              <w:rPr>
                <w:rStyle w:val="s00"/>
                <w:sz w:val="22"/>
                <w:szCs w:val="22"/>
              </w:rPr>
              <w:t>90-94</w:t>
            </w:r>
          </w:p>
        </w:tc>
        <w:tc>
          <w:tcPr>
            <w:tcW w:w="690" w:type="pct"/>
            <w:vMerge/>
            <w:tcBorders>
              <w:top w:val="nil"/>
              <w:left w:val="nil"/>
              <w:bottom w:val="single" w:sz="8" w:space="0" w:color="auto"/>
              <w:right w:val="single" w:sz="8" w:space="0" w:color="auto"/>
            </w:tcBorders>
            <w:vAlign w:val="center"/>
          </w:tcPr>
          <w:p w14:paraId="17879052"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46B85AAD" w14:textId="77777777" w:rsidR="00B931F7" w:rsidRPr="00537E96" w:rsidRDefault="00B931F7" w:rsidP="00B16E2E">
            <w:pPr>
              <w:jc w:val="center"/>
              <w:rPr>
                <w:sz w:val="22"/>
                <w:szCs w:val="22"/>
              </w:rPr>
            </w:pPr>
          </w:p>
        </w:tc>
      </w:tr>
      <w:tr w:rsidR="00B931F7" w:rsidRPr="00296F3F" w14:paraId="077C001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8C75B2"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18BF239" w14:textId="77777777" w:rsidR="00B931F7" w:rsidRPr="00537E96" w:rsidRDefault="00B931F7" w:rsidP="00B16E2E">
            <w:pPr>
              <w:jc w:val="center"/>
              <w:rPr>
                <w:sz w:val="22"/>
                <w:szCs w:val="22"/>
              </w:rPr>
            </w:pPr>
            <w:r w:rsidRPr="00537E96">
              <w:rPr>
                <w:rStyle w:val="s00"/>
                <w:sz w:val="22"/>
                <w:szCs w:val="22"/>
              </w:rPr>
              <w:t>3,33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0D85644" w14:textId="77777777" w:rsidR="00B931F7" w:rsidRPr="00537E96" w:rsidRDefault="00B931F7" w:rsidP="00B16E2E">
            <w:pPr>
              <w:jc w:val="center"/>
              <w:rPr>
                <w:sz w:val="22"/>
                <w:szCs w:val="22"/>
              </w:rPr>
            </w:pPr>
            <w:r w:rsidRPr="00537E96">
              <w:rPr>
                <w:rStyle w:val="s00"/>
                <w:sz w:val="22"/>
                <w:szCs w:val="22"/>
              </w:rPr>
              <w:t>85-89</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39E2A7D5" w14:textId="33268F6A" w:rsidR="00B931F7" w:rsidRPr="0070228F" w:rsidRDefault="0070228F" w:rsidP="00B16E2E">
            <w:pPr>
              <w:jc w:val="center"/>
              <w:rPr>
                <w:sz w:val="22"/>
                <w:szCs w:val="22"/>
                <w:lang w:val="en-US"/>
              </w:rPr>
            </w:pPr>
            <w:r w:rsidRPr="0070228F">
              <w:rPr>
                <w:rStyle w:val="s00"/>
                <w:sz w:val="22"/>
                <w:szCs w:val="22"/>
              </w:rPr>
              <w:t>Good</w:t>
            </w:r>
            <w:r>
              <w:rPr>
                <w:rStyle w:val="s00"/>
                <w:sz w:val="22"/>
                <w:szCs w:val="22"/>
                <w:lang w:val="en-US"/>
              </w:rPr>
              <w:t xml:space="preserve"> </w:t>
            </w:r>
          </w:p>
        </w:tc>
        <w:tc>
          <w:tcPr>
            <w:tcW w:w="2127" w:type="pct"/>
            <w:vMerge w:val="restart"/>
            <w:tcBorders>
              <w:top w:val="nil"/>
              <w:left w:val="nil"/>
              <w:right w:val="single" w:sz="8" w:space="0" w:color="auto"/>
            </w:tcBorders>
          </w:tcPr>
          <w:p w14:paraId="127AAE43" w14:textId="0AFDD147" w:rsidR="00B931F7" w:rsidRPr="0070228F" w:rsidRDefault="0070228F" w:rsidP="00B16E2E">
            <w:pPr>
              <w:jc w:val="both"/>
              <w:rPr>
                <w:rStyle w:val="s00"/>
                <w:sz w:val="22"/>
                <w:szCs w:val="22"/>
                <w:lang w:val="en-US"/>
              </w:rPr>
            </w:pPr>
            <w:r w:rsidRPr="0070228F">
              <w:rPr>
                <w:sz w:val="22"/>
                <w:szCs w:val="22"/>
                <w:lang w:val="kk-KZ"/>
              </w:rPr>
              <w:t>Significant understanding and justification of the problem's relevance. Strong command of the physical and mathematical problem statements, methodology, and research, with a limited analysis of results and conclusions. Report formatting meets requirements.</w:t>
            </w:r>
            <w:r>
              <w:rPr>
                <w:sz w:val="22"/>
                <w:szCs w:val="22"/>
                <w:lang w:val="en-US"/>
              </w:rPr>
              <w:t xml:space="preserve"> </w:t>
            </w:r>
          </w:p>
        </w:tc>
      </w:tr>
      <w:tr w:rsidR="00B931F7" w:rsidRPr="00296F3F" w14:paraId="2DE7C0FD"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1CD56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C331F0A" w14:textId="77777777" w:rsidR="00B931F7" w:rsidRPr="00537E96" w:rsidRDefault="00B931F7" w:rsidP="00B16E2E">
            <w:pPr>
              <w:jc w:val="center"/>
              <w:rPr>
                <w:sz w:val="22"/>
                <w:szCs w:val="22"/>
              </w:rPr>
            </w:pPr>
            <w:r w:rsidRPr="00537E96">
              <w:rPr>
                <w:rStyle w:val="s00"/>
                <w:sz w:val="22"/>
                <w:szCs w:val="22"/>
              </w:rPr>
              <w:t>3,0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03AA7F0" w14:textId="77777777" w:rsidR="00B931F7" w:rsidRPr="00537E96" w:rsidRDefault="00B931F7" w:rsidP="00B16E2E">
            <w:pPr>
              <w:jc w:val="center"/>
              <w:rPr>
                <w:sz w:val="22"/>
                <w:szCs w:val="22"/>
              </w:rPr>
            </w:pPr>
            <w:r w:rsidRPr="00537E96">
              <w:rPr>
                <w:rStyle w:val="s00"/>
                <w:sz w:val="22"/>
                <w:szCs w:val="22"/>
              </w:rPr>
              <w:t>80-84</w:t>
            </w:r>
          </w:p>
        </w:tc>
        <w:tc>
          <w:tcPr>
            <w:tcW w:w="690" w:type="pct"/>
            <w:vMerge/>
            <w:tcBorders>
              <w:top w:val="nil"/>
              <w:left w:val="nil"/>
              <w:bottom w:val="single" w:sz="8" w:space="0" w:color="auto"/>
              <w:right w:val="single" w:sz="8" w:space="0" w:color="auto"/>
            </w:tcBorders>
            <w:vAlign w:val="center"/>
          </w:tcPr>
          <w:p w14:paraId="55496BD7"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7CBB0625" w14:textId="77777777" w:rsidR="00B931F7" w:rsidRPr="00537E96" w:rsidRDefault="00B931F7" w:rsidP="00B16E2E">
            <w:pPr>
              <w:jc w:val="center"/>
              <w:rPr>
                <w:sz w:val="22"/>
                <w:szCs w:val="22"/>
              </w:rPr>
            </w:pPr>
          </w:p>
        </w:tc>
      </w:tr>
      <w:tr w:rsidR="00B931F7" w:rsidRPr="00296F3F" w14:paraId="435B0B67"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E3740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6E68994" w14:textId="77777777" w:rsidR="00B931F7" w:rsidRPr="00537E96" w:rsidRDefault="00B931F7" w:rsidP="00B16E2E">
            <w:pPr>
              <w:jc w:val="center"/>
              <w:rPr>
                <w:sz w:val="22"/>
                <w:szCs w:val="22"/>
              </w:rPr>
            </w:pPr>
            <w:r w:rsidRPr="00537E96">
              <w:rPr>
                <w:rStyle w:val="s00"/>
                <w:sz w:val="22"/>
                <w:szCs w:val="22"/>
              </w:rPr>
              <w:t>2,67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538E196" w14:textId="77777777" w:rsidR="00B931F7" w:rsidRPr="00537E96" w:rsidRDefault="00B931F7" w:rsidP="00B16E2E">
            <w:pPr>
              <w:jc w:val="center"/>
              <w:rPr>
                <w:sz w:val="22"/>
                <w:szCs w:val="22"/>
              </w:rPr>
            </w:pPr>
            <w:r w:rsidRPr="00537E96">
              <w:rPr>
                <w:rStyle w:val="s00"/>
                <w:sz w:val="22"/>
                <w:szCs w:val="22"/>
              </w:rPr>
              <w:t>75-79</w:t>
            </w:r>
          </w:p>
        </w:tc>
        <w:tc>
          <w:tcPr>
            <w:tcW w:w="690" w:type="pct"/>
            <w:vMerge/>
            <w:tcBorders>
              <w:top w:val="nil"/>
              <w:left w:val="nil"/>
              <w:bottom w:val="single" w:sz="8" w:space="0" w:color="auto"/>
              <w:right w:val="single" w:sz="8" w:space="0" w:color="auto"/>
            </w:tcBorders>
            <w:vAlign w:val="center"/>
          </w:tcPr>
          <w:p w14:paraId="623303C4"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A2472F5" w14:textId="77777777" w:rsidR="00B931F7" w:rsidRPr="00537E96" w:rsidRDefault="00B931F7" w:rsidP="00B16E2E">
            <w:pPr>
              <w:jc w:val="center"/>
              <w:rPr>
                <w:sz w:val="22"/>
                <w:szCs w:val="22"/>
              </w:rPr>
            </w:pPr>
          </w:p>
        </w:tc>
      </w:tr>
      <w:tr w:rsidR="00B931F7" w:rsidRPr="00296F3F" w14:paraId="6B66B90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D1459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566624D" w14:textId="77777777" w:rsidR="00B931F7" w:rsidRPr="00537E96" w:rsidRDefault="00B931F7" w:rsidP="00B16E2E">
            <w:pPr>
              <w:jc w:val="center"/>
              <w:rPr>
                <w:sz w:val="22"/>
                <w:szCs w:val="22"/>
              </w:rPr>
            </w:pPr>
            <w:r w:rsidRPr="00537E96">
              <w:rPr>
                <w:rStyle w:val="s00"/>
                <w:sz w:val="22"/>
                <w:szCs w:val="22"/>
              </w:rPr>
              <w:t>2,33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3D61EA1" w14:textId="77777777" w:rsidR="00B931F7" w:rsidRPr="00537E96" w:rsidRDefault="00B931F7" w:rsidP="00B16E2E">
            <w:pPr>
              <w:jc w:val="center"/>
              <w:rPr>
                <w:sz w:val="22"/>
                <w:szCs w:val="22"/>
              </w:rPr>
            </w:pPr>
            <w:r w:rsidRPr="00537E96">
              <w:rPr>
                <w:rStyle w:val="s00"/>
                <w:sz w:val="22"/>
                <w:szCs w:val="22"/>
              </w:rPr>
              <w:t>70-74</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5FE7713E" w14:textId="2C5A9E9D" w:rsidR="00B931F7" w:rsidRPr="0070228F" w:rsidRDefault="0070228F" w:rsidP="00B16E2E">
            <w:pPr>
              <w:jc w:val="center"/>
              <w:rPr>
                <w:sz w:val="22"/>
                <w:szCs w:val="22"/>
                <w:lang w:val="en-US"/>
              </w:rPr>
            </w:pPr>
            <w:r w:rsidRPr="0070228F">
              <w:rPr>
                <w:rStyle w:val="s00"/>
                <w:sz w:val="22"/>
                <w:szCs w:val="22"/>
              </w:rPr>
              <w:t>Satisfactory</w:t>
            </w:r>
            <w:r>
              <w:rPr>
                <w:rStyle w:val="s00"/>
                <w:sz w:val="22"/>
                <w:szCs w:val="22"/>
                <w:lang w:val="en-US"/>
              </w:rPr>
              <w:t xml:space="preserve"> </w:t>
            </w:r>
          </w:p>
        </w:tc>
        <w:tc>
          <w:tcPr>
            <w:tcW w:w="2127" w:type="pct"/>
            <w:vMerge w:val="restart"/>
            <w:tcBorders>
              <w:top w:val="nil"/>
              <w:left w:val="nil"/>
              <w:right w:val="single" w:sz="8" w:space="0" w:color="auto"/>
            </w:tcBorders>
          </w:tcPr>
          <w:p w14:paraId="35ED4B18" w14:textId="5CC72B90" w:rsidR="00B931F7" w:rsidRPr="0070228F" w:rsidRDefault="0070228F" w:rsidP="00B16E2E">
            <w:pPr>
              <w:jc w:val="both"/>
              <w:rPr>
                <w:rStyle w:val="s00"/>
                <w:sz w:val="22"/>
                <w:szCs w:val="22"/>
                <w:lang w:val="en-US"/>
              </w:rPr>
            </w:pPr>
            <w:r w:rsidRPr="0070228F">
              <w:rPr>
                <w:sz w:val="22"/>
                <w:szCs w:val="22"/>
                <w:lang w:val="en-US"/>
              </w:rPr>
              <w:t xml:space="preserve">Limited understanding and justification of the problem's relevance. Weak comprehension of the physical and mathematical problem statements, incorrect research methodology, incomplete analysis, unsubstantiated conclusions, and lack of logical flow. </w:t>
            </w:r>
            <w:r w:rsidRPr="0070228F">
              <w:rPr>
                <w:sz w:val="22"/>
                <w:szCs w:val="22"/>
              </w:rPr>
              <w:t>Report formatting does not meet requirements.</w:t>
            </w:r>
            <w:r>
              <w:rPr>
                <w:sz w:val="22"/>
                <w:szCs w:val="22"/>
                <w:lang w:val="en-US"/>
              </w:rPr>
              <w:t xml:space="preserve"> </w:t>
            </w:r>
          </w:p>
        </w:tc>
      </w:tr>
      <w:tr w:rsidR="00B931F7" w:rsidRPr="00296F3F" w14:paraId="6DC658E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D5FFB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2BEE65E" w14:textId="77777777" w:rsidR="00B931F7" w:rsidRPr="00537E96" w:rsidRDefault="00B931F7" w:rsidP="00B16E2E">
            <w:pPr>
              <w:jc w:val="center"/>
              <w:rPr>
                <w:sz w:val="22"/>
                <w:szCs w:val="22"/>
              </w:rPr>
            </w:pPr>
            <w:r w:rsidRPr="00537E96">
              <w:rPr>
                <w:rStyle w:val="s00"/>
                <w:sz w:val="22"/>
                <w:szCs w:val="22"/>
              </w:rPr>
              <w:t>2,0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0987F6A" w14:textId="77777777" w:rsidR="00B931F7" w:rsidRPr="00537E96" w:rsidRDefault="00B931F7" w:rsidP="00B16E2E">
            <w:pPr>
              <w:jc w:val="center"/>
              <w:rPr>
                <w:sz w:val="22"/>
                <w:szCs w:val="22"/>
              </w:rPr>
            </w:pPr>
            <w:r w:rsidRPr="00537E96">
              <w:rPr>
                <w:rStyle w:val="s00"/>
                <w:sz w:val="22"/>
                <w:szCs w:val="22"/>
              </w:rPr>
              <w:t>65-69</w:t>
            </w:r>
          </w:p>
        </w:tc>
        <w:tc>
          <w:tcPr>
            <w:tcW w:w="690" w:type="pct"/>
            <w:vMerge/>
            <w:tcBorders>
              <w:top w:val="nil"/>
              <w:left w:val="nil"/>
              <w:bottom w:val="single" w:sz="8" w:space="0" w:color="auto"/>
              <w:right w:val="single" w:sz="8" w:space="0" w:color="auto"/>
            </w:tcBorders>
            <w:vAlign w:val="center"/>
          </w:tcPr>
          <w:p w14:paraId="755CC21F"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02901D72" w14:textId="77777777" w:rsidR="00B931F7" w:rsidRPr="00537E96" w:rsidRDefault="00B931F7" w:rsidP="00B16E2E">
            <w:pPr>
              <w:jc w:val="center"/>
              <w:rPr>
                <w:sz w:val="22"/>
                <w:szCs w:val="22"/>
              </w:rPr>
            </w:pPr>
          </w:p>
        </w:tc>
      </w:tr>
      <w:tr w:rsidR="00B931F7" w:rsidRPr="00296F3F" w14:paraId="5EE2ADC6"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4E9D58"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BF725B0" w14:textId="77777777" w:rsidR="00B931F7" w:rsidRPr="00537E96" w:rsidRDefault="00B931F7" w:rsidP="00B16E2E">
            <w:pPr>
              <w:jc w:val="center"/>
              <w:rPr>
                <w:sz w:val="22"/>
                <w:szCs w:val="22"/>
              </w:rPr>
            </w:pPr>
            <w:r w:rsidRPr="00537E96">
              <w:rPr>
                <w:rStyle w:val="s00"/>
                <w:sz w:val="22"/>
                <w:szCs w:val="22"/>
              </w:rPr>
              <w:t>1,67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36DC05B" w14:textId="77777777" w:rsidR="00B931F7" w:rsidRPr="00537E96" w:rsidRDefault="00B931F7" w:rsidP="00B16E2E">
            <w:pPr>
              <w:jc w:val="center"/>
              <w:rPr>
                <w:sz w:val="22"/>
                <w:szCs w:val="22"/>
              </w:rPr>
            </w:pPr>
            <w:r w:rsidRPr="00537E96">
              <w:rPr>
                <w:rStyle w:val="s00"/>
                <w:sz w:val="22"/>
                <w:szCs w:val="22"/>
              </w:rPr>
              <w:t>60-64</w:t>
            </w:r>
          </w:p>
        </w:tc>
        <w:tc>
          <w:tcPr>
            <w:tcW w:w="690" w:type="pct"/>
            <w:vMerge/>
            <w:tcBorders>
              <w:top w:val="nil"/>
              <w:left w:val="nil"/>
              <w:bottom w:val="single" w:sz="8" w:space="0" w:color="auto"/>
              <w:right w:val="single" w:sz="8" w:space="0" w:color="auto"/>
            </w:tcBorders>
            <w:vAlign w:val="center"/>
          </w:tcPr>
          <w:p w14:paraId="347940CB"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2AB78E81" w14:textId="77777777" w:rsidR="00B931F7" w:rsidRPr="00537E96" w:rsidRDefault="00B931F7" w:rsidP="00B16E2E">
            <w:pPr>
              <w:jc w:val="center"/>
              <w:rPr>
                <w:sz w:val="22"/>
                <w:szCs w:val="22"/>
              </w:rPr>
            </w:pPr>
          </w:p>
        </w:tc>
      </w:tr>
      <w:tr w:rsidR="00B931F7" w:rsidRPr="00296F3F" w14:paraId="3283AE6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3166A3"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373B4FA9" w14:textId="77777777" w:rsidR="00B931F7" w:rsidRPr="00537E96" w:rsidRDefault="00B931F7" w:rsidP="00B16E2E">
            <w:pPr>
              <w:jc w:val="center"/>
              <w:rPr>
                <w:sz w:val="22"/>
                <w:szCs w:val="22"/>
              </w:rPr>
            </w:pPr>
            <w:r w:rsidRPr="00537E96">
              <w:rPr>
                <w:rStyle w:val="s00"/>
                <w:sz w:val="22"/>
                <w:szCs w:val="22"/>
              </w:rPr>
              <w:t>1,33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96BD511" w14:textId="77777777" w:rsidR="00B931F7" w:rsidRPr="00537E96" w:rsidRDefault="00B931F7" w:rsidP="00B16E2E">
            <w:pPr>
              <w:jc w:val="center"/>
              <w:rPr>
                <w:sz w:val="22"/>
                <w:szCs w:val="22"/>
              </w:rPr>
            </w:pPr>
            <w:r w:rsidRPr="00537E96">
              <w:rPr>
                <w:rStyle w:val="s00"/>
                <w:sz w:val="22"/>
                <w:szCs w:val="22"/>
              </w:rPr>
              <w:t>55-59</w:t>
            </w:r>
          </w:p>
        </w:tc>
        <w:tc>
          <w:tcPr>
            <w:tcW w:w="690" w:type="pct"/>
            <w:vMerge/>
            <w:tcBorders>
              <w:top w:val="nil"/>
              <w:left w:val="nil"/>
              <w:bottom w:val="single" w:sz="8" w:space="0" w:color="auto"/>
              <w:right w:val="single" w:sz="8" w:space="0" w:color="auto"/>
            </w:tcBorders>
            <w:vAlign w:val="center"/>
          </w:tcPr>
          <w:p w14:paraId="38D9E2BD"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19DC465A" w14:textId="77777777" w:rsidR="00B931F7" w:rsidRPr="00537E96" w:rsidRDefault="00B931F7" w:rsidP="00B16E2E">
            <w:pPr>
              <w:jc w:val="center"/>
              <w:rPr>
                <w:sz w:val="22"/>
                <w:szCs w:val="22"/>
              </w:rPr>
            </w:pPr>
          </w:p>
        </w:tc>
      </w:tr>
      <w:tr w:rsidR="00B931F7" w:rsidRPr="00296F3F" w14:paraId="34F919B2"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C79399"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0375FBB3" w14:textId="77777777" w:rsidR="00B931F7" w:rsidRPr="00537E96" w:rsidRDefault="00B931F7" w:rsidP="00B16E2E">
            <w:pPr>
              <w:jc w:val="center"/>
              <w:rPr>
                <w:sz w:val="22"/>
                <w:szCs w:val="22"/>
              </w:rPr>
            </w:pPr>
            <w:r w:rsidRPr="00537E96">
              <w:rPr>
                <w:rStyle w:val="s00"/>
                <w:sz w:val="22"/>
                <w:szCs w:val="22"/>
              </w:rPr>
              <w:t>1,0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6045AE76" w14:textId="77777777" w:rsidR="00B931F7" w:rsidRPr="00537E96" w:rsidRDefault="00B931F7" w:rsidP="00B16E2E">
            <w:pPr>
              <w:jc w:val="center"/>
              <w:rPr>
                <w:sz w:val="22"/>
                <w:szCs w:val="22"/>
              </w:rPr>
            </w:pPr>
            <w:r w:rsidRPr="00537E96">
              <w:rPr>
                <w:rStyle w:val="s00"/>
                <w:sz w:val="22"/>
                <w:szCs w:val="22"/>
              </w:rPr>
              <w:t>50-54</w:t>
            </w:r>
          </w:p>
        </w:tc>
        <w:tc>
          <w:tcPr>
            <w:tcW w:w="690" w:type="pct"/>
            <w:vMerge/>
            <w:tcBorders>
              <w:top w:val="nil"/>
              <w:left w:val="nil"/>
              <w:bottom w:val="single" w:sz="8" w:space="0" w:color="auto"/>
              <w:right w:val="single" w:sz="8" w:space="0" w:color="auto"/>
            </w:tcBorders>
            <w:vAlign w:val="center"/>
          </w:tcPr>
          <w:p w14:paraId="6C42BF30"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7AD789E" w14:textId="77777777" w:rsidR="00B931F7" w:rsidRPr="00537E96" w:rsidRDefault="00B931F7" w:rsidP="00B16E2E">
            <w:pPr>
              <w:jc w:val="center"/>
              <w:rPr>
                <w:sz w:val="22"/>
                <w:szCs w:val="22"/>
              </w:rPr>
            </w:pPr>
          </w:p>
        </w:tc>
      </w:tr>
      <w:tr w:rsidR="00537E96" w:rsidRPr="00FD62B5" w14:paraId="4A99F43F" w14:textId="77777777" w:rsidTr="007261EC">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5B8267" w14:textId="77777777" w:rsidR="00537E96" w:rsidRPr="00E9599F" w:rsidRDefault="00537E96" w:rsidP="00537E96">
            <w:pPr>
              <w:jc w:val="center"/>
              <w:rPr>
                <w:sz w:val="22"/>
                <w:szCs w:val="22"/>
                <w:lang w:val="en-US"/>
              </w:rPr>
            </w:pPr>
            <w:r w:rsidRPr="00537E96">
              <w:rPr>
                <w:rStyle w:val="s00"/>
                <w:sz w:val="22"/>
                <w:szCs w:val="22"/>
              </w:rPr>
              <w:t>F</w:t>
            </w:r>
            <w:r w:rsidR="00E9599F">
              <w:rPr>
                <w:rStyle w:val="s00"/>
                <w:sz w:val="22"/>
                <w:szCs w:val="22"/>
                <w:lang w:val="en-US"/>
              </w:rPr>
              <w:t>X</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8A680DB" w14:textId="77777777" w:rsidR="00537E96" w:rsidRPr="00E9599F" w:rsidRDefault="00537E96" w:rsidP="00537E96">
            <w:pPr>
              <w:jc w:val="center"/>
              <w:rPr>
                <w:sz w:val="22"/>
                <w:szCs w:val="22"/>
                <w:lang w:val="en-US"/>
              </w:rPr>
            </w:pPr>
            <w:r w:rsidRPr="00537E96">
              <w:rPr>
                <w:rStyle w:val="s00"/>
                <w:sz w:val="22"/>
                <w:szCs w:val="22"/>
              </w:rPr>
              <w:t>0</w:t>
            </w:r>
            <w:r w:rsidR="00E9599F">
              <w:rPr>
                <w:rStyle w:val="s00"/>
                <w:sz w:val="22"/>
                <w:szCs w:val="22"/>
                <w:lang w:val="en-US"/>
              </w:rPr>
              <w:t>,5</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26AA50CA" w14:textId="77777777" w:rsidR="00537E96" w:rsidRPr="00537E96" w:rsidRDefault="00537E96" w:rsidP="00E9599F">
            <w:pPr>
              <w:jc w:val="center"/>
              <w:rPr>
                <w:sz w:val="22"/>
                <w:szCs w:val="22"/>
              </w:rPr>
            </w:pPr>
            <w:r>
              <w:rPr>
                <w:rStyle w:val="s00"/>
                <w:sz w:val="22"/>
                <w:szCs w:val="22"/>
              </w:rPr>
              <w:t>2</w:t>
            </w:r>
            <w:r w:rsidR="00E9599F">
              <w:rPr>
                <w:rStyle w:val="s00"/>
                <w:sz w:val="22"/>
                <w:szCs w:val="22"/>
                <w:lang w:val="en-US"/>
              </w:rPr>
              <w:t>5</w:t>
            </w:r>
            <w:r>
              <w:rPr>
                <w:rStyle w:val="s00"/>
                <w:sz w:val="22"/>
                <w:szCs w:val="22"/>
              </w:rPr>
              <w:t>-</w:t>
            </w:r>
            <w:r w:rsidRPr="00537E96">
              <w:rPr>
                <w:rStyle w:val="s00"/>
                <w:sz w:val="22"/>
                <w:szCs w:val="22"/>
              </w:rPr>
              <w:t>49</w:t>
            </w:r>
          </w:p>
        </w:tc>
        <w:tc>
          <w:tcPr>
            <w:tcW w:w="690" w:type="pct"/>
            <w:tcBorders>
              <w:top w:val="nil"/>
              <w:left w:val="nil"/>
              <w:bottom w:val="single" w:sz="8" w:space="0" w:color="auto"/>
              <w:right w:val="single" w:sz="8" w:space="0" w:color="auto"/>
            </w:tcBorders>
          </w:tcPr>
          <w:p w14:paraId="6EEA1957" w14:textId="4E0B39C0" w:rsidR="00537E96" w:rsidRPr="00537E96" w:rsidRDefault="0070228F" w:rsidP="00537E96">
            <w:pPr>
              <w:jc w:val="center"/>
              <w:rPr>
                <w:sz w:val="22"/>
                <w:szCs w:val="22"/>
                <w:lang w:val="en-US"/>
              </w:rPr>
            </w:pPr>
            <w:r w:rsidRPr="0070228F">
              <w:rPr>
                <w:rStyle w:val="s00"/>
                <w:sz w:val="22"/>
                <w:szCs w:val="22"/>
              </w:rPr>
              <w:t>Unsatisfactory</w:t>
            </w:r>
          </w:p>
        </w:tc>
        <w:tc>
          <w:tcPr>
            <w:tcW w:w="2127" w:type="pct"/>
            <w:tcBorders>
              <w:left w:val="nil"/>
              <w:bottom w:val="single" w:sz="8" w:space="0" w:color="auto"/>
              <w:right w:val="single" w:sz="8" w:space="0" w:color="auto"/>
            </w:tcBorders>
          </w:tcPr>
          <w:p w14:paraId="60C6EDB4" w14:textId="08691716" w:rsidR="00537E96" w:rsidRPr="0070228F" w:rsidRDefault="0070228F" w:rsidP="00537E96">
            <w:pPr>
              <w:jc w:val="both"/>
              <w:rPr>
                <w:rStyle w:val="s00"/>
                <w:sz w:val="22"/>
                <w:szCs w:val="22"/>
                <w:lang w:val="en-US"/>
              </w:rPr>
            </w:pPr>
            <w:r w:rsidRPr="0070228F">
              <w:rPr>
                <w:rStyle w:val="s00"/>
                <w:sz w:val="22"/>
                <w:szCs w:val="22"/>
                <w:lang w:val="en-US"/>
              </w:rPr>
              <w:t>Complete lack of problem understanding and research accuracy. Report formatting does not meet requirements.</w:t>
            </w:r>
            <w:r>
              <w:rPr>
                <w:rStyle w:val="s00"/>
                <w:sz w:val="22"/>
                <w:szCs w:val="22"/>
                <w:lang w:val="en-US"/>
              </w:rPr>
              <w:t xml:space="preserve"> </w:t>
            </w:r>
          </w:p>
        </w:tc>
      </w:tr>
      <w:tr w:rsidR="00537E96" w:rsidRPr="00FD62B5" w14:paraId="351E5A89" w14:textId="77777777" w:rsidTr="00537E96">
        <w:tc>
          <w:tcPr>
            <w:tcW w:w="695" w:type="pct"/>
            <w:tcBorders>
              <w:top w:val="nil"/>
              <w:left w:val="single" w:sz="8" w:space="0" w:color="auto"/>
              <w:bottom w:val="nil"/>
              <w:right w:val="single" w:sz="8" w:space="0" w:color="auto"/>
            </w:tcBorders>
            <w:tcMar>
              <w:top w:w="0" w:type="dxa"/>
              <w:left w:w="108" w:type="dxa"/>
              <w:bottom w:w="0" w:type="dxa"/>
              <w:right w:w="108" w:type="dxa"/>
            </w:tcMar>
          </w:tcPr>
          <w:p w14:paraId="0F3BF745" w14:textId="77777777" w:rsidR="00537E96" w:rsidRPr="00537E96" w:rsidRDefault="00537E96" w:rsidP="00537E96">
            <w:pPr>
              <w:jc w:val="center"/>
              <w:rPr>
                <w:sz w:val="22"/>
                <w:szCs w:val="22"/>
              </w:rPr>
            </w:pPr>
            <w:r w:rsidRPr="00537E96">
              <w:rPr>
                <w:rStyle w:val="s00"/>
                <w:sz w:val="22"/>
                <w:szCs w:val="22"/>
              </w:rPr>
              <w:t>F</w:t>
            </w:r>
          </w:p>
        </w:tc>
        <w:tc>
          <w:tcPr>
            <w:tcW w:w="725" w:type="pct"/>
            <w:tcBorders>
              <w:top w:val="nil"/>
              <w:left w:val="nil"/>
              <w:bottom w:val="nil"/>
              <w:right w:val="single" w:sz="8" w:space="0" w:color="auto"/>
            </w:tcBorders>
            <w:tcMar>
              <w:top w:w="0" w:type="dxa"/>
              <w:left w:w="108" w:type="dxa"/>
              <w:bottom w:w="0" w:type="dxa"/>
              <w:right w:w="108" w:type="dxa"/>
            </w:tcMar>
          </w:tcPr>
          <w:p w14:paraId="0A89D881" w14:textId="77777777" w:rsidR="00537E96" w:rsidRPr="00537E96" w:rsidRDefault="00537E96" w:rsidP="00537E96">
            <w:pPr>
              <w:jc w:val="center"/>
              <w:rPr>
                <w:sz w:val="22"/>
                <w:szCs w:val="22"/>
              </w:rPr>
            </w:pPr>
            <w:r w:rsidRPr="00537E96">
              <w:rPr>
                <w:rStyle w:val="s00"/>
                <w:sz w:val="22"/>
                <w:szCs w:val="22"/>
              </w:rPr>
              <w:t>0</w:t>
            </w:r>
          </w:p>
        </w:tc>
        <w:tc>
          <w:tcPr>
            <w:tcW w:w="763" w:type="pct"/>
            <w:tcBorders>
              <w:top w:val="nil"/>
              <w:left w:val="nil"/>
              <w:bottom w:val="nil"/>
              <w:right w:val="single" w:sz="8" w:space="0" w:color="auto"/>
            </w:tcBorders>
            <w:tcMar>
              <w:top w:w="0" w:type="dxa"/>
              <w:left w:w="108" w:type="dxa"/>
              <w:bottom w:w="0" w:type="dxa"/>
              <w:right w:w="108" w:type="dxa"/>
            </w:tcMar>
          </w:tcPr>
          <w:p w14:paraId="65437672" w14:textId="77777777" w:rsidR="00537E96" w:rsidRPr="00537E96" w:rsidRDefault="00537E96" w:rsidP="00E9599F">
            <w:pPr>
              <w:jc w:val="center"/>
              <w:rPr>
                <w:sz w:val="22"/>
                <w:szCs w:val="22"/>
              </w:rPr>
            </w:pPr>
            <w:r w:rsidRPr="00537E96">
              <w:rPr>
                <w:rStyle w:val="s00"/>
                <w:sz w:val="22"/>
                <w:szCs w:val="22"/>
              </w:rPr>
              <w:t>0-</w:t>
            </w:r>
            <w:r w:rsidR="00E9599F">
              <w:rPr>
                <w:rStyle w:val="s00"/>
                <w:sz w:val="22"/>
                <w:szCs w:val="22"/>
                <w:lang w:val="en-US"/>
              </w:rPr>
              <w:t>24</w:t>
            </w:r>
          </w:p>
        </w:tc>
        <w:tc>
          <w:tcPr>
            <w:tcW w:w="690" w:type="pct"/>
            <w:tcBorders>
              <w:top w:val="nil"/>
              <w:left w:val="nil"/>
              <w:bottom w:val="nil"/>
              <w:right w:val="single" w:sz="8" w:space="0" w:color="auto"/>
            </w:tcBorders>
            <w:tcMar>
              <w:top w:w="0" w:type="dxa"/>
              <w:left w:w="108" w:type="dxa"/>
              <w:bottom w:w="0" w:type="dxa"/>
              <w:right w:w="108" w:type="dxa"/>
            </w:tcMar>
          </w:tcPr>
          <w:p w14:paraId="6823EC59" w14:textId="0E50611E" w:rsidR="00537E96" w:rsidRPr="00537E96" w:rsidRDefault="0070228F" w:rsidP="00537E96">
            <w:pPr>
              <w:jc w:val="center"/>
              <w:rPr>
                <w:sz w:val="22"/>
                <w:szCs w:val="22"/>
                <w:lang w:val="en-US"/>
              </w:rPr>
            </w:pPr>
            <w:r w:rsidRPr="0070228F">
              <w:rPr>
                <w:rStyle w:val="s00"/>
                <w:sz w:val="22"/>
                <w:szCs w:val="22"/>
              </w:rPr>
              <w:t>Unsatisfactory</w:t>
            </w:r>
          </w:p>
        </w:tc>
        <w:tc>
          <w:tcPr>
            <w:tcW w:w="2127" w:type="pct"/>
            <w:tcBorders>
              <w:top w:val="nil"/>
              <w:left w:val="nil"/>
              <w:bottom w:val="nil"/>
              <w:right w:val="single" w:sz="8" w:space="0" w:color="auto"/>
            </w:tcBorders>
          </w:tcPr>
          <w:p w14:paraId="452EF29D" w14:textId="2130CC04" w:rsidR="00537E96" w:rsidRPr="0070228F" w:rsidRDefault="0070228F" w:rsidP="00537E96">
            <w:pPr>
              <w:jc w:val="both"/>
              <w:rPr>
                <w:rStyle w:val="s00"/>
                <w:lang w:val="en-US"/>
              </w:rPr>
            </w:pPr>
            <w:r w:rsidRPr="0070228F">
              <w:rPr>
                <w:rFonts w:eastAsia="MGCEF+ArialMT"/>
                <w:color w:val="000000"/>
                <w:spacing w:val="-1"/>
                <w:lang w:val="en-US"/>
              </w:rPr>
              <w:t>Violation of final control regulations.</w:t>
            </w:r>
            <w:r>
              <w:rPr>
                <w:rFonts w:eastAsia="MGCEF+ArialMT"/>
                <w:color w:val="000000"/>
                <w:spacing w:val="-1"/>
                <w:lang w:val="en-US"/>
              </w:rPr>
              <w:t xml:space="preserve"> </w:t>
            </w:r>
          </w:p>
        </w:tc>
      </w:tr>
      <w:tr w:rsidR="00537E96" w:rsidRPr="00FD62B5" w14:paraId="5AEF3867" w14:textId="77777777" w:rsidTr="00537E96">
        <w:trPr>
          <w:trHeight w:val="80"/>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840A04" w14:textId="77777777" w:rsidR="00537E96" w:rsidRPr="0070228F" w:rsidRDefault="00537E96" w:rsidP="00537E96">
            <w:pPr>
              <w:rPr>
                <w:rStyle w:val="s00"/>
                <w:sz w:val="22"/>
                <w:szCs w:val="22"/>
                <w:lang w:val="en-US"/>
              </w:rPr>
            </w:pP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2C8129E6" w14:textId="77777777" w:rsidR="00537E96" w:rsidRPr="0070228F" w:rsidRDefault="00537E96" w:rsidP="00537E96">
            <w:pPr>
              <w:rPr>
                <w:rStyle w:val="s00"/>
                <w:sz w:val="22"/>
                <w:szCs w:val="22"/>
                <w:lang w:val="en-US"/>
              </w:rPr>
            </w:pP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2312C5A" w14:textId="77777777" w:rsidR="00537E96" w:rsidRPr="0070228F" w:rsidRDefault="00537E96" w:rsidP="00537E96">
            <w:pPr>
              <w:rPr>
                <w:rStyle w:val="s00"/>
                <w:sz w:val="22"/>
                <w:szCs w:val="22"/>
                <w:lang w:val="en-US"/>
              </w:rPr>
            </w:pPr>
          </w:p>
        </w:tc>
        <w:tc>
          <w:tcPr>
            <w:tcW w:w="690" w:type="pct"/>
            <w:tcBorders>
              <w:top w:val="nil"/>
              <w:left w:val="nil"/>
              <w:bottom w:val="single" w:sz="8" w:space="0" w:color="auto"/>
              <w:right w:val="single" w:sz="8" w:space="0" w:color="auto"/>
            </w:tcBorders>
            <w:tcMar>
              <w:top w:w="0" w:type="dxa"/>
              <w:left w:w="108" w:type="dxa"/>
              <w:bottom w:w="0" w:type="dxa"/>
              <w:right w:w="108" w:type="dxa"/>
            </w:tcMar>
          </w:tcPr>
          <w:p w14:paraId="637F63B1" w14:textId="77777777" w:rsidR="00537E96" w:rsidRPr="0070228F" w:rsidRDefault="00537E96" w:rsidP="00537E96">
            <w:pPr>
              <w:rPr>
                <w:rStyle w:val="s00"/>
                <w:sz w:val="22"/>
                <w:szCs w:val="22"/>
                <w:lang w:val="en-US"/>
              </w:rPr>
            </w:pPr>
          </w:p>
        </w:tc>
        <w:tc>
          <w:tcPr>
            <w:tcW w:w="2127" w:type="pct"/>
            <w:tcBorders>
              <w:top w:val="nil"/>
              <w:left w:val="nil"/>
              <w:bottom w:val="single" w:sz="8" w:space="0" w:color="auto"/>
              <w:right w:val="single" w:sz="8" w:space="0" w:color="auto"/>
            </w:tcBorders>
          </w:tcPr>
          <w:p w14:paraId="292065D4" w14:textId="77777777" w:rsidR="00537E96" w:rsidRPr="0070228F" w:rsidRDefault="00537E96" w:rsidP="00537E96">
            <w:pPr>
              <w:jc w:val="both"/>
              <w:rPr>
                <w:rStyle w:val="s00"/>
                <w:sz w:val="22"/>
                <w:szCs w:val="22"/>
                <w:lang w:val="en-US"/>
              </w:rPr>
            </w:pPr>
          </w:p>
        </w:tc>
      </w:tr>
    </w:tbl>
    <w:p w14:paraId="26539EB6" w14:textId="77777777" w:rsidR="00C414BA" w:rsidRPr="0070228F" w:rsidRDefault="00C414BA" w:rsidP="00B931F7">
      <w:pPr>
        <w:autoSpaceDE w:val="0"/>
        <w:autoSpaceDN w:val="0"/>
        <w:ind w:firstLine="851"/>
        <w:rPr>
          <w:b/>
          <w:lang w:val="en-US"/>
        </w:rPr>
      </w:pPr>
    </w:p>
    <w:p w14:paraId="70FC770B" w14:textId="77777777" w:rsidR="00555411" w:rsidRPr="0070228F" w:rsidRDefault="00555411" w:rsidP="00B931F7">
      <w:pPr>
        <w:autoSpaceDE w:val="0"/>
        <w:autoSpaceDN w:val="0"/>
        <w:ind w:firstLine="851"/>
        <w:rPr>
          <w:b/>
          <w:lang w:val="en-US"/>
        </w:rPr>
      </w:pPr>
    </w:p>
    <w:p w14:paraId="206FD36A" w14:textId="4C9B8B8B" w:rsidR="00555411" w:rsidRDefault="0070228F" w:rsidP="00B931F7">
      <w:pPr>
        <w:autoSpaceDE w:val="0"/>
        <w:autoSpaceDN w:val="0"/>
        <w:ind w:firstLine="851"/>
        <w:rPr>
          <w:b/>
          <w:lang w:val="en-US"/>
        </w:rPr>
      </w:pPr>
      <w:r>
        <w:rPr>
          <w:b/>
          <w:lang w:val="en-US"/>
        </w:rPr>
        <w:t>Lecturer</w:t>
      </w:r>
      <w:r w:rsidR="00555411" w:rsidRPr="00822251">
        <w:rPr>
          <w:b/>
          <w:lang w:val="en-US"/>
        </w:rPr>
        <w:t xml:space="preserve">                                                          </w:t>
      </w:r>
      <w:r>
        <w:rPr>
          <w:b/>
          <w:lang w:val="en-US"/>
        </w:rPr>
        <w:t>Yerzhan Belyayev</w:t>
      </w:r>
    </w:p>
    <w:p w14:paraId="3BD0F5DA" w14:textId="77777777" w:rsidR="00E44DD8" w:rsidRDefault="00E44DD8" w:rsidP="00B931F7">
      <w:pPr>
        <w:autoSpaceDE w:val="0"/>
        <w:autoSpaceDN w:val="0"/>
        <w:ind w:firstLine="851"/>
        <w:rPr>
          <w:b/>
          <w:lang w:val="en-US"/>
        </w:rPr>
      </w:pPr>
    </w:p>
    <w:p w14:paraId="422765E0" w14:textId="77777777" w:rsidR="00E44DD8" w:rsidRDefault="00E44DD8" w:rsidP="00B931F7">
      <w:pPr>
        <w:autoSpaceDE w:val="0"/>
        <w:autoSpaceDN w:val="0"/>
        <w:ind w:firstLine="851"/>
        <w:rPr>
          <w:b/>
          <w:lang w:val="en-US"/>
        </w:rPr>
      </w:pPr>
    </w:p>
    <w:p w14:paraId="3EC68D80" w14:textId="77777777" w:rsidR="00E44DD8" w:rsidRDefault="00E44DD8" w:rsidP="00B931F7">
      <w:pPr>
        <w:autoSpaceDE w:val="0"/>
        <w:autoSpaceDN w:val="0"/>
        <w:ind w:firstLine="851"/>
        <w:rPr>
          <w:b/>
          <w:lang w:val="en-US"/>
        </w:rPr>
      </w:pPr>
    </w:p>
    <w:p w14:paraId="48D684B1" w14:textId="77777777" w:rsidR="00E44DD8" w:rsidRDefault="00E44DD8" w:rsidP="00B931F7">
      <w:pPr>
        <w:autoSpaceDE w:val="0"/>
        <w:autoSpaceDN w:val="0"/>
        <w:ind w:firstLine="851"/>
        <w:rPr>
          <w:b/>
          <w:lang w:val="en-US"/>
        </w:rPr>
      </w:pPr>
    </w:p>
    <w:p w14:paraId="761F44BE" w14:textId="77777777" w:rsidR="00E44DD8" w:rsidRDefault="00E44DD8" w:rsidP="00E44DD8">
      <w:pPr>
        <w:jc w:val="center"/>
        <w:rPr>
          <w:b/>
          <w:bCs/>
          <w:sz w:val="20"/>
          <w:szCs w:val="20"/>
          <w:lang w:val="en-US"/>
        </w:rPr>
        <w:sectPr w:rsidR="00E44DD8" w:rsidSect="00586335">
          <w:pgSz w:w="11906" w:h="16838"/>
          <w:pgMar w:top="1134" w:right="849" w:bottom="1134" w:left="1701" w:header="708" w:footer="708" w:gutter="0"/>
          <w:cols w:space="708"/>
          <w:docGrid w:linePitch="360"/>
        </w:sectPr>
      </w:pPr>
    </w:p>
    <w:p w14:paraId="4E41E44D" w14:textId="77777777" w:rsidR="00E44DD8" w:rsidRPr="00E12581" w:rsidRDefault="00E44DD8" w:rsidP="00E44DD8">
      <w:pPr>
        <w:jc w:val="center"/>
        <w:rPr>
          <w:b/>
          <w:bCs/>
          <w:sz w:val="20"/>
          <w:szCs w:val="20"/>
          <w:lang w:val="en-US"/>
        </w:rPr>
      </w:pPr>
      <w:bookmarkStart w:id="2" w:name="_Hlk213781009"/>
      <w:r w:rsidRPr="00E12581">
        <w:rPr>
          <w:b/>
          <w:bCs/>
          <w:sz w:val="20"/>
          <w:szCs w:val="20"/>
          <w:lang w:val="en-US"/>
        </w:rPr>
        <w:lastRenderedPageBreak/>
        <w:t xml:space="preserve">RUBRIC FOR CRITERION-BASED FINAL EXAM ASSESSMENT </w:t>
      </w:r>
    </w:p>
    <w:p w14:paraId="50E03F87" w14:textId="3A84014A" w:rsidR="00E44DD8" w:rsidRPr="009C65EB" w:rsidRDefault="00E44DD8" w:rsidP="00E44DD8">
      <w:pPr>
        <w:jc w:val="center"/>
        <w:rPr>
          <w:sz w:val="20"/>
          <w:szCs w:val="20"/>
          <w:lang w:val="en-US"/>
        </w:rPr>
      </w:pPr>
      <w:r w:rsidRPr="00E12581">
        <w:rPr>
          <w:b/>
          <w:bCs/>
          <w:color w:val="FF0000"/>
          <w:sz w:val="20"/>
          <w:szCs w:val="20"/>
          <w:lang w:val="en-US"/>
        </w:rPr>
        <w:t> </w:t>
      </w:r>
      <w:r w:rsidRPr="00E12581">
        <w:rPr>
          <w:color w:val="FF0000"/>
          <w:sz w:val="20"/>
          <w:szCs w:val="20"/>
          <w:lang w:val="en-US"/>
        </w:rPr>
        <w:t xml:space="preserve">  </w:t>
      </w:r>
      <w:r>
        <w:rPr>
          <w:b/>
          <w:bCs/>
          <w:sz w:val="20"/>
          <w:szCs w:val="20"/>
          <w:lang w:val="en-US"/>
        </w:rPr>
        <w:t>Subject</w:t>
      </w:r>
      <w:r w:rsidRPr="00616219">
        <w:rPr>
          <w:sz w:val="20"/>
          <w:szCs w:val="20"/>
          <w:lang w:val="en-US"/>
        </w:rPr>
        <w:t xml:space="preserve">: </w:t>
      </w:r>
      <w:r w:rsidR="00AF10C7" w:rsidRPr="00AF10C7">
        <w:rPr>
          <w:b/>
          <w:sz w:val="20"/>
          <w:szCs w:val="20"/>
          <w:lang w:val="en-US"/>
        </w:rPr>
        <w:t>Methods of Heat and Mass Transfer problems modelling</w:t>
      </w:r>
      <w:r w:rsidRPr="00616219">
        <w:rPr>
          <w:b/>
          <w:sz w:val="20"/>
          <w:szCs w:val="20"/>
          <w:lang w:val="en-US"/>
        </w:rPr>
        <w:t>.</w:t>
      </w:r>
      <w:r w:rsidRPr="00616219">
        <w:rPr>
          <w:sz w:val="20"/>
          <w:szCs w:val="20"/>
          <w:lang w:val="en-US"/>
        </w:rPr>
        <w:t xml:space="preserve"> </w:t>
      </w:r>
      <w:proofErr w:type="gramStart"/>
      <w:r>
        <w:rPr>
          <w:b/>
          <w:bCs/>
          <w:sz w:val="20"/>
          <w:szCs w:val="20"/>
          <w:lang w:val="en-US"/>
        </w:rPr>
        <w:t>Form</w:t>
      </w:r>
      <w:proofErr w:type="gramEnd"/>
      <w:r w:rsidRPr="00616219">
        <w:rPr>
          <w:b/>
          <w:bCs/>
          <w:sz w:val="20"/>
          <w:szCs w:val="20"/>
          <w:lang w:val="en-US"/>
        </w:rPr>
        <w:t>:</w:t>
      </w:r>
      <w:r w:rsidRPr="00616219">
        <w:rPr>
          <w:sz w:val="20"/>
          <w:szCs w:val="20"/>
          <w:lang w:val="en-US"/>
        </w:rPr>
        <w:t xml:space="preserve"> </w:t>
      </w:r>
      <w:r>
        <w:rPr>
          <w:b/>
          <w:sz w:val="20"/>
          <w:szCs w:val="20"/>
          <w:lang w:val="en-US"/>
        </w:rPr>
        <w:t>oral</w:t>
      </w:r>
      <w:r w:rsidRPr="00616219">
        <w:rPr>
          <w:b/>
          <w:bCs/>
          <w:sz w:val="20"/>
          <w:szCs w:val="20"/>
          <w:lang w:val="en-US"/>
        </w:rPr>
        <w:t xml:space="preserve">. </w:t>
      </w:r>
      <w:r>
        <w:rPr>
          <w:b/>
          <w:bCs/>
          <w:sz w:val="20"/>
          <w:szCs w:val="20"/>
          <w:lang w:val="en-US"/>
        </w:rPr>
        <w:t>Platform</w:t>
      </w:r>
      <w:r w:rsidRPr="009C65EB">
        <w:rPr>
          <w:b/>
          <w:bCs/>
          <w:sz w:val="20"/>
          <w:szCs w:val="20"/>
          <w:lang w:val="en-US"/>
        </w:rPr>
        <w:t xml:space="preserve">: </w:t>
      </w:r>
      <w:proofErr w:type="gramStart"/>
      <w:r>
        <w:rPr>
          <w:b/>
          <w:sz w:val="20"/>
          <w:szCs w:val="20"/>
          <w:lang w:val="en-US"/>
        </w:rPr>
        <w:t>IS</w:t>
      </w:r>
      <w:proofErr w:type="gramEnd"/>
      <w:r w:rsidRPr="008A151A">
        <w:rPr>
          <w:b/>
          <w:sz w:val="20"/>
          <w:szCs w:val="20"/>
          <w:lang w:val="kk-KZ"/>
        </w:rPr>
        <w:t xml:space="preserve"> UNIVER</w:t>
      </w:r>
    </w:p>
    <w:tbl>
      <w:tblPr>
        <w:tblW w:w="15593" w:type="dxa"/>
        <w:tblInd w:w="-855" w:type="dxa"/>
        <w:tblLayout w:type="fixed"/>
        <w:tblCellMar>
          <w:left w:w="0" w:type="dxa"/>
          <w:right w:w="0" w:type="dxa"/>
        </w:tblCellMar>
        <w:tblLook w:val="04A0" w:firstRow="1" w:lastRow="0" w:firstColumn="1" w:lastColumn="0" w:noHBand="0" w:noVBand="1"/>
      </w:tblPr>
      <w:tblGrid>
        <w:gridCol w:w="1242"/>
        <w:gridCol w:w="34"/>
        <w:gridCol w:w="1985"/>
        <w:gridCol w:w="3260"/>
        <w:gridCol w:w="2410"/>
        <w:gridCol w:w="2551"/>
        <w:gridCol w:w="2126"/>
        <w:gridCol w:w="1985"/>
      </w:tblGrid>
      <w:tr w:rsidR="00E44DD8" w:rsidRPr="001D36E5" w14:paraId="46742BCD" w14:textId="77777777" w:rsidTr="00FE68DC">
        <w:trPr>
          <w:cantSplit/>
          <w:trHeight w:hRule="exact" w:val="304"/>
        </w:trPr>
        <w:tc>
          <w:tcPr>
            <w:tcW w:w="1242" w:type="dxa"/>
            <w:tcBorders>
              <w:top w:val="single" w:sz="3" w:space="0" w:color="000000"/>
              <w:left w:val="single" w:sz="3" w:space="0" w:color="000000"/>
              <w:right w:val="single" w:sz="3" w:space="0" w:color="000000"/>
            </w:tcBorders>
            <w:shd w:val="clear" w:color="auto" w:fill="D9E2F3"/>
          </w:tcPr>
          <w:p w14:paraId="45F20AEA" w14:textId="77777777" w:rsidR="00E44DD8" w:rsidRPr="009C65EB" w:rsidRDefault="00E44DD8" w:rsidP="00906001">
            <w:pPr>
              <w:widowControl w:val="0"/>
              <w:rPr>
                <w:rFonts w:eastAsia="QOVFH+ArialMT"/>
                <w:b/>
                <w:bCs/>
                <w:color w:val="000000"/>
                <w:sz w:val="18"/>
                <w:szCs w:val="18"/>
                <w:lang w:val="en-US"/>
              </w:rPr>
            </w:pPr>
          </w:p>
        </w:tc>
        <w:tc>
          <w:tcPr>
            <w:tcW w:w="2019" w:type="dxa"/>
            <w:gridSpan w:val="2"/>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719989EC" w14:textId="77777777" w:rsidR="00E44DD8" w:rsidRDefault="00E44DD8" w:rsidP="00906001">
            <w:pPr>
              <w:widowControl w:val="0"/>
              <w:rPr>
                <w:rFonts w:eastAsia="QOVFH+ArialMT"/>
                <w:b/>
                <w:bCs/>
                <w:color w:val="000000"/>
                <w:sz w:val="18"/>
                <w:szCs w:val="18"/>
                <w:lang w:val="en-US"/>
              </w:rPr>
            </w:pPr>
          </w:p>
          <w:p w14:paraId="2A4D178D" w14:textId="77777777" w:rsidR="00E44DD8" w:rsidRPr="00F247DE" w:rsidRDefault="00E44DD8" w:rsidP="00906001">
            <w:pPr>
              <w:widowControl w:val="0"/>
              <w:ind w:left="108" w:right="104"/>
              <w:rPr>
                <w:b/>
                <w:bCs/>
                <w:color w:val="000000"/>
                <w:sz w:val="18"/>
                <w:szCs w:val="18"/>
                <w:lang w:val="en-US"/>
              </w:rPr>
            </w:pPr>
            <w:r w:rsidRPr="005F2E48">
              <w:rPr>
                <w:rFonts w:eastAsia="QOVFH+ArialMT"/>
                <w:b/>
                <w:bCs/>
                <w:color w:val="000000"/>
                <w:sz w:val="18"/>
                <w:szCs w:val="18"/>
                <w:lang w:val="en-US"/>
              </w:rPr>
              <w:t>Assessment Criteria and Points</w:t>
            </w:r>
          </w:p>
        </w:tc>
        <w:tc>
          <w:tcPr>
            <w:tcW w:w="12332"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A8D3697" w14:textId="77777777" w:rsidR="00E44DD8" w:rsidRPr="00943F97" w:rsidRDefault="00E44DD8" w:rsidP="00906001">
            <w:pPr>
              <w:widowControl w:val="0"/>
              <w:tabs>
                <w:tab w:val="left" w:pos="5157"/>
                <w:tab w:val="left" w:pos="8063"/>
              </w:tabs>
              <w:rPr>
                <w:b/>
                <w:bCs/>
                <w:color w:val="000000"/>
                <w:sz w:val="18"/>
                <w:szCs w:val="18"/>
              </w:rPr>
            </w:pPr>
            <w:r w:rsidRPr="00943F97">
              <w:rPr>
                <w:rFonts w:eastAsia="QOVFH+ArialMT"/>
                <w:b/>
                <w:bCs/>
                <w:color w:val="000000"/>
                <w:sz w:val="18"/>
                <w:szCs w:val="18"/>
                <w:lang w:val="en-US"/>
              </w:rPr>
              <w:tab/>
              <w:t xml:space="preserve">        </w:t>
            </w:r>
            <w:r w:rsidRPr="00943F97">
              <w:rPr>
                <w:rFonts w:eastAsia="QOVFH+ArialMT"/>
                <w:b/>
                <w:bCs/>
                <w:color w:val="000000"/>
                <w:spacing w:val="-1"/>
                <w:sz w:val="18"/>
                <w:szCs w:val="18"/>
                <w:lang w:val="en-US"/>
              </w:rPr>
              <w:t xml:space="preserve"> </w:t>
            </w:r>
            <w:r w:rsidRPr="00943F97">
              <w:rPr>
                <w:rFonts w:eastAsia="QOVFH+ArialMT"/>
                <w:b/>
                <w:bCs/>
                <w:color w:val="000000"/>
                <w:spacing w:val="2"/>
                <w:sz w:val="18"/>
                <w:szCs w:val="18"/>
                <w:lang w:val="en-US"/>
              </w:rPr>
              <w:t>Descriptors</w:t>
            </w:r>
            <w:r w:rsidRPr="00943F97">
              <w:rPr>
                <w:rFonts w:eastAsia="QOVFH+ArialMT"/>
                <w:b/>
                <w:bCs/>
                <w:color w:val="000000"/>
                <w:sz w:val="18"/>
                <w:szCs w:val="18"/>
              </w:rPr>
              <w:tab/>
              <w:t xml:space="preserve">                                                                              </w:t>
            </w:r>
            <w:r w:rsidRPr="00943F97">
              <w:rPr>
                <w:rFonts w:eastAsia="QOVFH+ArialMT"/>
                <w:b/>
                <w:bCs/>
                <w:color w:val="000000"/>
                <w:spacing w:val="-4"/>
                <w:sz w:val="18"/>
                <w:szCs w:val="18"/>
              </w:rPr>
              <w:t xml:space="preserve"> </w:t>
            </w:r>
          </w:p>
        </w:tc>
      </w:tr>
      <w:tr w:rsidR="00E44DD8" w:rsidRPr="001D36E5" w14:paraId="1A4F62D2" w14:textId="77777777" w:rsidTr="00FE68DC">
        <w:trPr>
          <w:cantSplit/>
          <w:trHeight w:hRule="exact" w:val="239"/>
        </w:trPr>
        <w:tc>
          <w:tcPr>
            <w:tcW w:w="1242" w:type="dxa"/>
            <w:tcBorders>
              <w:left w:val="single" w:sz="3" w:space="0" w:color="000000"/>
              <w:right w:val="single" w:sz="3" w:space="0" w:color="000000"/>
            </w:tcBorders>
            <w:shd w:val="clear" w:color="auto" w:fill="D9E2F3"/>
          </w:tcPr>
          <w:p w14:paraId="71C1355B" w14:textId="77777777" w:rsidR="00E44DD8" w:rsidRPr="001D36E5" w:rsidRDefault="00E44DD8" w:rsidP="00906001">
            <w:pPr>
              <w:rPr>
                <w:sz w:val="18"/>
                <w:szCs w:val="18"/>
              </w:rPr>
            </w:pPr>
          </w:p>
        </w:tc>
        <w:tc>
          <w:tcPr>
            <w:tcW w:w="2019" w:type="dxa"/>
            <w:gridSpan w:val="2"/>
            <w:vMerge/>
            <w:tcBorders>
              <w:left w:val="single" w:sz="3" w:space="0" w:color="000000"/>
              <w:right w:val="single" w:sz="3" w:space="0" w:color="000000"/>
            </w:tcBorders>
            <w:shd w:val="clear" w:color="auto" w:fill="D9E2F3"/>
            <w:tcMar>
              <w:top w:w="0" w:type="dxa"/>
              <w:left w:w="0" w:type="dxa"/>
              <w:bottom w:w="0" w:type="dxa"/>
              <w:right w:w="0" w:type="dxa"/>
            </w:tcMar>
          </w:tcPr>
          <w:p w14:paraId="1C28D4C1" w14:textId="77777777" w:rsidR="00E44DD8" w:rsidRPr="001D36E5" w:rsidRDefault="00E44DD8" w:rsidP="00906001">
            <w:pPr>
              <w:rPr>
                <w:sz w:val="18"/>
                <w:szCs w:val="18"/>
              </w:rPr>
            </w:pPr>
          </w:p>
        </w:tc>
        <w:tc>
          <w:tcPr>
            <w:tcW w:w="3260" w:type="dxa"/>
            <w:tcBorders>
              <w:top w:val="single" w:sz="3" w:space="0" w:color="000000"/>
              <w:left w:val="single" w:sz="3" w:space="0" w:color="000000"/>
              <w:bottom w:val="single" w:sz="3" w:space="0" w:color="000000"/>
              <w:right w:val="single" w:sz="4" w:space="0" w:color="auto"/>
            </w:tcBorders>
            <w:shd w:val="clear" w:color="auto" w:fill="D9E2F3"/>
            <w:tcMar>
              <w:top w:w="0" w:type="dxa"/>
              <w:left w:w="0" w:type="dxa"/>
              <w:bottom w:w="0" w:type="dxa"/>
              <w:right w:w="0" w:type="dxa"/>
            </w:tcMar>
          </w:tcPr>
          <w:p w14:paraId="6576AAC8" w14:textId="77777777" w:rsidR="00E44DD8" w:rsidRPr="009C65EB" w:rsidRDefault="00E44DD8" w:rsidP="00906001">
            <w:pPr>
              <w:widowControl w:val="0"/>
              <w:rPr>
                <w:b/>
                <w:bCs/>
                <w:color w:val="000000"/>
                <w:sz w:val="18"/>
                <w:szCs w:val="18"/>
                <w:lang w:val="en-US"/>
              </w:rPr>
            </w:pPr>
            <w:r>
              <w:rPr>
                <w:rFonts w:eastAsia="QOVFH+ArialMT"/>
                <w:b/>
                <w:bCs/>
                <w:color w:val="000000"/>
                <w:sz w:val="18"/>
                <w:szCs w:val="18"/>
                <w:lang w:val="en-US"/>
              </w:rPr>
              <w:t>Excellent</w:t>
            </w:r>
          </w:p>
        </w:tc>
        <w:tc>
          <w:tcPr>
            <w:tcW w:w="2410"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14829D1D" w14:textId="77777777" w:rsidR="00E44DD8" w:rsidRPr="009C65EB" w:rsidRDefault="00E44DD8" w:rsidP="00906001">
            <w:pPr>
              <w:widowControl w:val="0"/>
              <w:rPr>
                <w:b/>
                <w:bCs/>
                <w:color w:val="000000"/>
                <w:sz w:val="18"/>
                <w:szCs w:val="18"/>
                <w:lang w:val="en-US"/>
              </w:rPr>
            </w:pPr>
            <w:r>
              <w:rPr>
                <w:rFonts w:eastAsia="QOVFH+ArialMT"/>
                <w:b/>
                <w:bCs/>
                <w:color w:val="000000"/>
                <w:spacing w:val="-3"/>
                <w:sz w:val="18"/>
                <w:szCs w:val="18"/>
                <w:lang w:val="en-US"/>
              </w:rPr>
              <w:t>Good</w:t>
            </w:r>
          </w:p>
        </w:tc>
        <w:tc>
          <w:tcPr>
            <w:tcW w:w="2551"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71D22EEF" w14:textId="77777777" w:rsidR="00E44DD8" w:rsidRPr="00BD64A4" w:rsidRDefault="00E44DD8" w:rsidP="00906001">
            <w:pPr>
              <w:widowControl w:val="0"/>
              <w:rPr>
                <w:b/>
                <w:bCs/>
                <w:color w:val="000000"/>
                <w:sz w:val="18"/>
                <w:szCs w:val="18"/>
                <w:lang w:val="en-US"/>
              </w:rPr>
            </w:pPr>
            <w:r>
              <w:rPr>
                <w:rFonts w:eastAsia="QOVFH+ArialMT"/>
                <w:b/>
                <w:bCs/>
                <w:color w:val="000000"/>
                <w:spacing w:val="-14"/>
                <w:sz w:val="18"/>
                <w:szCs w:val="18"/>
                <w:lang w:val="en-US"/>
              </w:rPr>
              <w:t>Satisfactory</w:t>
            </w:r>
          </w:p>
        </w:tc>
        <w:tc>
          <w:tcPr>
            <w:tcW w:w="4111" w:type="dxa"/>
            <w:gridSpan w:val="2"/>
            <w:tcBorders>
              <w:top w:val="single" w:sz="4" w:space="0" w:color="auto"/>
              <w:left w:val="single" w:sz="4" w:space="0" w:color="auto"/>
              <w:bottom w:val="single" w:sz="4" w:space="0" w:color="000000"/>
              <w:right w:val="single" w:sz="4" w:space="0" w:color="000000"/>
            </w:tcBorders>
            <w:shd w:val="clear" w:color="auto" w:fill="D9E2F3"/>
            <w:tcMar>
              <w:top w:w="0" w:type="dxa"/>
              <w:left w:w="0" w:type="dxa"/>
              <w:bottom w:w="0" w:type="dxa"/>
              <w:right w:w="0" w:type="dxa"/>
            </w:tcMar>
          </w:tcPr>
          <w:p w14:paraId="275F7904" w14:textId="77777777" w:rsidR="00E44DD8" w:rsidRPr="00BD64A4" w:rsidRDefault="00E44DD8" w:rsidP="00906001">
            <w:pPr>
              <w:widowControl w:val="0"/>
              <w:rPr>
                <w:rFonts w:eastAsia="QOVFH+ArialMT"/>
                <w:b/>
                <w:bCs/>
                <w:color w:val="000000"/>
                <w:sz w:val="18"/>
                <w:szCs w:val="18"/>
                <w:lang w:val="en-US"/>
              </w:rPr>
            </w:pPr>
            <w:r>
              <w:rPr>
                <w:rFonts w:eastAsia="QOVFH+ArialMT"/>
                <w:b/>
                <w:bCs/>
                <w:color w:val="000000"/>
                <w:spacing w:val="-1"/>
                <w:sz w:val="18"/>
                <w:szCs w:val="18"/>
                <w:lang w:val="en-US"/>
              </w:rPr>
              <w:t>Unsatisfactory</w:t>
            </w:r>
          </w:p>
          <w:p w14:paraId="14B26167" w14:textId="77777777" w:rsidR="00E44DD8" w:rsidRPr="001D36E5" w:rsidRDefault="00E44DD8" w:rsidP="00906001">
            <w:pPr>
              <w:widowControl w:val="0"/>
              <w:rPr>
                <w:b/>
                <w:bCs/>
                <w:color w:val="000000"/>
                <w:sz w:val="18"/>
                <w:szCs w:val="18"/>
              </w:rPr>
            </w:pPr>
          </w:p>
        </w:tc>
      </w:tr>
      <w:tr w:rsidR="00E44DD8" w:rsidRPr="001D36E5" w14:paraId="030F759B" w14:textId="77777777" w:rsidTr="00FE68DC">
        <w:trPr>
          <w:cantSplit/>
          <w:trHeight w:hRule="exact" w:val="297"/>
        </w:trPr>
        <w:tc>
          <w:tcPr>
            <w:tcW w:w="1242" w:type="dxa"/>
            <w:tcBorders>
              <w:top w:val="single" w:sz="4" w:space="0" w:color="auto"/>
              <w:left w:val="single" w:sz="3" w:space="0" w:color="000000"/>
              <w:right w:val="single" w:sz="3" w:space="0" w:color="000000"/>
            </w:tcBorders>
            <w:shd w:val="clear" w:color="auto" w:fill="D9E2F3"/>
          </w:tcPr>
          <w:p w14:paraId="728EC0D1" w14:textId="77777777" w:rsidR="00E44DD8" w:rsidRPr="00623133" w:rsidRDefault="00E44DD8" w:rsidP="00906001">
            <w:pPr>
              <w:rPr>
                <w:b/>
                <w:bCs/>
                <w:sz w:val="18"/>
                <w:szCs w:val="18"/>
                <w:lang w:val="en-US"/>
              </w:rPr>
            </w:pPr>
            <w:r>
              <w:rPr>
                <w:b/>
                <w:bCs/>
                <w:sz w:val="18"/>
                <w:szCs w:val="18"/>
                <w:lang w:val="en-US"/>
              </w:rPr>
              <w:t>#</w:t>
            </w:r>
          </w:p>
        </w:tc>
        <w:tc>
          <w:tcPr>
            <w:tcW w:w="2019" w:type="dxa"/>
            <w:gridSpan w:val="2"/>
            <w:vMerge/>
            <w:tcBorders>
              <w:top w:val="single" w:sz="4" w:space="0" w:color="auto"/>
              <w:left w:val="single" w:sz="3" w:space="0" w:color="000000"/>
              <w:right w:val="single" w:sz="3" w:space="0" w:color="000000"/>
            </w:tcBorders>
            <w:shd w:val="clear" w:color="auto" w:fill="D9E2F3"/>
            <w:tcMar>
              <w:top w:w="0" w:type="dxa"/>
              <w:left w:w="0" w:type="dxa"/>
              <w:bottom w:w="0" w:type="dxa"/>
              <w:right w:w="0" w:type="dxa"/>
            </w:tcMar>
          </w:tcPr>
          <w:p w14:paraId="69880A69" w14:textId="77777777" w:rsidR="00E44DD8" w:rsidRPr="001D36E5" w:rsidRDefault="00E44DD8" w:rsidP="00906001">
            <w:pPr>
              <w:rPr>
                <w:sz w:val="18"/>
                <w:szCs w:val="18"/>
              </w:rPr>
            </w:pPr>
          </w:p>
        </w:tc>
        <w:tc>
          <w:tcPr>
            <w:tcW w:w="3260" w:type="dxa"/>
            <w:tcBorders>
              <w:top w:val="single" w:sz="4" w:space="0" w:color="auto"/>
              <w:left w:val="single" w:sz="3" w:space="0" w:color="000000"/>
              <w:bottom w:val="single" w:sz="4" w:space="0" w:color="auto"/>
              <w:right w:val="single" w:sz="3" w:space="0" w:color="000000"/>
            </w:tcBorders>
            <w:shd w:val="clear" w:color="auto" w:fill="D9E2F3"/>
            <w:tcMar>
              <w:top w:w="0" w:type="dxa"/>
              <w:left w:w="0" w:type="dxa"/>
              <w:bottom w:w="0" w:type="dxa"/>
              <w:right w:w="0" w:type="dxa"/>
            </w:tcMar>
          </w:tcPr>
          <w:p w14:paraId="23043AFC" w14:textId="77777777" w:rsidR="00E44DD8" w:rsidRPr="001D36E5" w:rsidRDefault="00E44DD8" w:rsidP="00906001">
            <w:pPr>
              <w:widowControl w:val="0"/>
              <w:rPr>
                <w:rFonts w:eastAsia="QOVFH+ArialMT"/>
                <w:b/>
                <w:bCs/>
                <w:color w:val="000000"/>
                <w:sz w:val="18"/>
                <w:szCs w:val="18"/>
              </w:rPr>
            </w:pPr>
            <w:r w:rsidRPr="001D36E5">
              <w:rPr>
                <w:rFonts w:eastAsia="VWXFY+ArialMT"/>
                <w:b/>
                <w:bCs/>
                <w:color w:val="000000"/>
                <w:sz w:val="18"/>
                <w:szCs w:val="18"/>
              </w:rPr>
              <w:t>90–100% (</w:t>
            </w:r>
            <w:proofErr w:type="gramStart"/>
            <w:r w:rsidRPr="001D36E5">
              <w:rPr>
                <w:rFonts w:eastAsia="VWXFY+ArialMT"/>
                <w:b/>
                <w:bCs/>
                <w:color w:val="000000"/>
                <w:sz w:val="18"/>
                <w:szCs w:val="18"/>
                <w:lang w:val="kk-KZ"/>
              </w:rPr>
              <w:t>30</w:t>
            </w:r>
            <w:r w:rsidRPr="001D36E5">
              <w:rPr>
                <w:rFonts w:eastAsia="VWXFY+ArialMT"/>
                <w:b/>
                <w:bCs/>
                <w:color w:val="000000"/>
                <w:sz w:val="18"/>
                <w:szCs w:val="18"/>
              </w:rPr>
              <w:t>-3</w:t>
            </w:r>
            <w:r w:rsidRPr="001D36E5">
              <w:rPr>
                <w:rFonts w:eastAsia="VWXFY+ArialMT"/>
                <w:b/>
                <w:bCs/>
                <w:color w:val="000000"/>
                <w:sz w:val="18"/>
                <w:szCs w:val="18"/>
                <w:lang w:val="kk-KZ"/>
              </w:rPr>
              <w:t>4</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410" w:type="dxa"/>
            <w:tcBorders>
              <w:top w:val="single" w:sz="4" w:space="0" w:color="auto"/>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4578B0B" w14:textId="77777777" w:rsidR="00E44DD8" w:rsidRPr="001D36E5" w:rsidRDefault="00E44DD8" w:rsidP="00906001">
            <w:pPr>
              <w:widowControl w:val="0"/>
              <w:rPr>
                <w:rFonts w:eastAsia="QOVFH+ArialMT"/>
                <w:b/>
                <w:bCs/>
                <w:color w:val="000000"/>
                <w:spacing w:val="-3"/>
                <w:sz w:val="18"/>
                <w:szCs w:val="18"/>
              </w:rPr>
            </w:pPr>
            <w:r w:rsidRPr="001D36E5">
              <w:rPr>
                <w:rFonts w:eastAsia="VWXFY+ArialMT"/>
                <w:b/>
                <w:bCs/>
                <w:color w:val="000000"/>
                <w:sz w:val="18"/>
                <w:szCs w:val="18"/>
              </w:rPr>
              <w:t>70–89% (</w:t>
            </w:r>
            <w:proofErr w:type="gramStart"/>
            <w:r w:rsidRPr="001D36E5">
              <w:rPr>
                <w:rFonts w:eastAsia="VWXFY+ArialMT"/>
                <w:b/>
                <w:bCs/>
                <w:color w:val="000000"/>
                <w:sz w:val="18"/>
                <w:szCs w:val="18"/>
              </w:rPr>
              <w:t>2</w:t>
            </w:r>
            <w:r w:rsidRPr="001D36E5">
              <w:rPr>
                <w:rFonts w:eastAsia="VWXFY+ArialMT"/>
                <w:b/>
                <w:bCs/>
                <w:color w:val="000000"/>
                <w:sz w:val="18"/>
                <w:szCs w:val="18"/>
                <w:lang w:val="kk-KZ"/>
              </w:rPr>
              <w:t>1</w:t>
            </w:r>
            <w:r w:rsidRPr="001D36E5">
              <w:rPr>
                <w:rFonts w:eastAsia="VWXFY+ArialMT"/>
                <w:b/>
                <w:bCs/>
                <w:color w:val="000000"/>
                <w:sz w:val="18"/>
                <w:szCs w:val="18"/>
              </w:rPr>
              <w:t>-2</w:t>
            </w:r>
            <w:r w:rsidRPr="001D36E5">
              <w:rPr>
                <w:rFonts w:eastAsia="VWXFY+ArialMT"/>
                <w:b/>
                <w:bCs/>
                <w:color w:val="000000"/>
                <w:sz w:val="18"/>
                <w:szCs w:val="18"/>
                <w:lang w:val="kk-KZ"/>
              </w:rPr>
              <w:t>9</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551" w:type="dxa"/>
            <w:tcBorders>
              <w:top w:val="single" w:sz="4" w:space="0" w:color="auto"/>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5D7E195C" w14:textId="77777777" w:rsidR="00E44DD8" w:rsidRPr="001D36E5" w:rsidRDefault="00E44DD8" w:rsidP="00906001">
            <w:pPr>
              <w:widowControl w:val="0"/>
              <w:rPr>
                <w:rFonts w:eastAsia="QOVFH+ArialMT"/>
                <w:b/>
                <w:bCs/>
                <w:color w:val="000000"/>
                <w:spacing w:val="-14"/>
                <w:sz w:val="18"/>
                <w:szCs w:val="18"/>
              </w:rPr>
            </w:pPr>
            <w:r w:rsidRPr="001D36E5">
              <w:rPr>
                <w:rFonts w:eastAsia="VWXFY+ArialMT"/>
                <w:b/>
                <w:bCs/>
                <w:color w:val="000000"/>
                <w:sz w:val="18"/>
                <w:szCs w:val="18"/>
              </w:rPr>
              <w:t>50–69% (</w:t>
            </w:r>
            <w:proofErr w:type="gramStart"/>
            <w:r w:rsidRPr="001D36E5">
              <w:rPr>
                <w:rFonts w:eastAsia="VWXFY+ArialMT"/>
                <w:b/>
                <w:bCs/>
                <w:color w:val="000000"/>
                <w:sz w:val="18"/>
                <w:szCs w:val="18"/>
              </w:rPr>
              <w:t>1</w:t>
            </w:r>
            <w:r w:rsidRPr="001D36E5">
              <w:rPr>
                <w:rFonts w:eastAsia="VWXFY+ArialMT"/>
                <w:b/>
                <w:bCs/>
                <w:color w:val="000000"/>
                <w:sz w:val="18"/>
                <w:szCs w:val="18"/>
                <w:lang w:val="kk-KZ"/>
              </w:rPr>
              <w:t>5</w:t>
            </w:r>
            <w:r w:rsidRPr="001D36E5">
              <w:rPr>
                <w:rFonts w:eastAsia="VWXFY+ArialMT"/>
                <w:b/>
                <w:bCs/>
                <w:color w:val="000000"/>
                <w:sz w:val="18"/>
                <w:szCs w:val="18"/>
              </w:rPr>
              <w:t>-2</w:t>
            </w:r>
            <w:r w:rsidRPr="001D36E5">
              <w:rPr>
                <w:rFonts w:eastAsia="VWXFY+ArialMT"/>
                <w:b/>
                <w:bCs/>
                <w:color w:val="000000"/>
                <w:sz w:val="18"/>
                <w:szCs w:val="18"/>
                <w:lang w:val="kk-KZ"/>
              </w:rPr>
              <w:t>0</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126" w:type="dxa"/>
            <w:vMerge w:val="restart"/>
            <w:tcBorders>
              <w:top w:val="single" w:sz="4" w:space="0" w:color="auto"/>
              <w:left w:val="single" w:sz="4" w:space="0" w:color="000000"/>
              <w:right w:val="single" w:sz="4" w:space="0" w:color="000000"/>
            </w:tcBorders>
            <w:tcMar>
              <w:top w:w="0" w:type="dxa"/>
              <w:left w:w="0" w:type="dxa"/>
              <w:bottom w:w="0" w:type="dxa"/>
              <w:right w:w="0" w:type="dxa"/>
            </w:tcMar>
          </w:tcPr>
          <w:p w14:paraId="499FBBB5" w14:textId="77777777" w:rsidR="00E44DD8" w:rsidRPr="00395067" w:rsidRDefault="00E44DD8" w:rsidP="00906001">
            <w:pPr>
              <w:widowControl w:val="0"/>
              <w:pBdr>
                <w:top w:val="single" w:sz="4" w:space="1" w:color="auto"/>
                <w:bottom w:val="single" w:sz="4" w:space="1" w:color="auto"/>
              </w:pBdr>
              <w:shd w:val="clear" w:color="auto" w:fill="DEEAF6" w:themeFill="accent1" w:themeFillTint="33"/>
              <w:spacing w:line="276" w:lineRule="auto"/>
              <w:rPr>
                <w:rFonts w:eastAsia="VWXFY+ArialMT"/>
                <w:b/>
                <w:bCs/>
                <w:color w:val="000000"/>
                <w:sz w:val="18"/>
                <w:szCs w:val="18"/>
                <w:lang w:val="en-US"/>
              </w:rPr>
            </w:pPr>
            <w:r w:rsidRPr="00395067">
              <w:rPr>
                <w:rFonts w:eastAsia="VWXFY+ArialMT"/>
                <w:b/>
                <w:bCs/>
                <w:color w:val="000000"/>
                <w:sz w:val="18"/>
                <w:szCs w:val="18"/>
                <w:lang w:val="en-US"/>
              </w:rPr>
              <w:t>25–49% (</w:t>
            </w:r>
            <w:r w:rsidRPr="001D36E5">
              <w:rPr>
                <w:rFonts w:eastAsia="VWXFY+ArialMT"/>
                <w:b/>
                <w:bCs/>
                <w:color w:val="000000"/>
                <w:sz w:val="18"/>
                <w:szCs w:val="18"/>
                <w:lang w:val="kk-KZ"/>
              </w:rPr>
              <w:t>9</w:t>
            </w:r>
            <w:r w:rsidRPr="00395067">
              <w:rPr>
                <w:rFonts w:eastAsia="VWXFY+ArialMT"/>
                <w:b/>
                <w:bCs/>
                <w:color w:val="000000"/>
                <w:sz w:val="18"/>
                <w:szCs w:val="18"/>
                <w:lang w:val="en-US"/>
              </w:rPr>
              <w:t>-1</w:t>
            </w:r>
            <w:r w:rsidRPr="001D36E5">
              <w:rPr>
                <w:rFonts w:eastAsia="VWXFY+ArialMT"/>
                <w:b/>
                <w:bCs/>
                <w:color w:val="000000"/>
                <w:sz w:val="18"/>
                <w:szCs w:val="18"/>
                <w:lang w:val="kk-KZ"/>
              </w:rPr>
              <w:t xml:space="preserve">4 </w:t>
            </w:r>
            <w:r>
              <w:rPr>
                <w:rFonts w:eastAsia="VWXFY+ArialMT"/>
                <w:b/>
                <w:bCs/>
                <w:color w:val="000000"/>
                <w:sz w:val="18"/>
                <w:szCs w:val="18"/>
                <w:lang w:val="en-US"/>
              </w:rPr>
              <w:t>points</w:t>
            </w:r>
            <w:r w:rsidRPr="00395067">
              <w:rPr>
                <w:rFonts w:eastAsia="VWXFY+ArialMT"/>
                <w:b/>
                <w:bCs/>
                <w:color w:val="000000"/>
                <w:sz w:val="18"/>
                <w:szCs w:val="18"/>
                <w:lang w:val="en-US"/>
              </w:rPr>
              <w:t>)</w:t>
            </w:r>
          </w:p>
          <w:p w14:paraId="0FF0EE11" w14:textId="77777777" w:rsidR="00E44DD8" w:rsidRPr="00C9588A" w:rsidRDefault="00E44DD8" w:rsidP="00906001">
            <w:pPr>
              <w:rPr>
                <w:sz w:val="18"/>
                <w:szCs w:val="18"/>
                <w:lang w:val="en-US"/>
              </w:rPr>
            </w:pPr>
            <w:r w:rsidRPr="00C9588A">
              <w:rPr>
                <w:sz w:val="18"/>
                <w:szCs w:val="18"/>
                <w:lang w:val="en-US"/>
              </w:rPr>
              <w:t>Incorrect treatment of the question, flawed reasoning, factual and stylistic errors, and an incorrect conclusion.</w:t>
            </w:r>
          </w:p>
          <w:p w14:paraId="28E9B774" w14:textId="77777777" w:rsidR="00E44DD8" w:rsidRPr="00C9588A" w:rsidRDefault="00E44DD8" w:rsidP="00906001">
            <w:pPr>
              <w:rPr>
                <w:sz w:val="18"/>
                <w:szCs w:val="18"/>
                <w:lang w:val="en-US"/>
              </w:rPr>
            </w:pPr>
          </w:p>
          <w:p w14:paraId="292F963D" w14:textId="77777777" w:rsidR="00E44DD8" w:rsidRPr="00C9588A" w:rsidRDefault="00E44DD8" w:rsidP="00906001">
            <w:pPr>
              <w:rPr>
                <w:sz w:val="18"/>
                <w:szCs w:val="18"/>
                <w:lang w:val="en-US"/>
              </w:rPr>
            </w:pPr>
          </w:p>
          <w:p w14:paraId="21A3655F" w14:textId="77777777" w:rsidR="00E44DD8" w:rsidRPr="00C9588A" w:rsidRDefault="00E44DD8" w:rsidP="00906001">
            <w:pPr>
              <w:rPr>
                <w:sz w:val="18"/>
                <w:szCs w:val="18"/>
                <w:lang w:val="en-US"/>
              </w:rPr>
            </w:pPr>
          </w:p>
          <w:p w14:paraId="1474C4BB" w14:textId="77777777" w:rsidR="00E44DD8" w:rsidRPr="00C9588A" w:rsidRDefault="00E44DD8" w:rsidP="00906001">
            <w:pPr>
              <w:rPr>
                <w:sz w:val="18"/>
                <w:szCs w:val="18"/>
                <w:lang w:val="en-US"/>
              </w:rPr>
            </w:pPr>
          </w:p>
          <w:p w14:paraId="5EABFDE4" w14:textId="77777777" w:rsidR="00E44DD8" w:rsidRPr="00C9588A" w:rsidRDefault="00E44DD8" w:rsidP="00906001">
            <w:pPr>
              <w:rPr>
                <w:sz w:val="18"/>
                <w:szCs w:val="18"/>
                <w:lang w:val="en-US"/>
              </w:rPr>
            </w:pPr>
          </w:p>
          <w:p w14:paraId="07380A5E" w14:textId="77777777" w:rsidR="00E44DD8" w:rsidRPr="00C9588A" w:rsidRDefault="00E44DD8" w:rsidP="00906001">
            <w:pPr>
              <w:rPr>
                <w:sz w:val="18"/>
                <w:szCs w:val="18"/>
                <w:lang w:val="en-US"/>
              </w:rPr>
            </w:pPr>
          </w:p>
          <w:p w14:paraId="0BF27944" w14:textId="77777777" w:rsidR="00E44DD8" w:rsidRPr="00C9588A" w:rsidRDefault="00E44DD8" w:rsidP="00906001">
            <w:pPr>
              <w:ind w:firstLine="708"/>
              <w:rPr>
                <w:rFonts w:eastAsia="QOVFH+ArialMT"/>
                <w:b/>
                <w:bCs/>
                <w:color w:val="000000"/>
                <w:spacing w:val="-1"/>
                <w:sz w:val="18"/>
                <w:szCs w:val="18"/>
                <w:lang w:val="en-US"/>
              </w:rPr>
            </w:pPr>
          </w:p>
        </w:tc>
        <w:tc>
          <w:tcPr>
            <w:tcW w:w="1985" w:type="dxa"/>
            <w:tcBorders>
              <w:top w:val="single" w:sz="4" w:space="0" w:color="auto"/>
              <w:left w:val="single" w:sz="4" w:space="0" w:color="000000"/>
              <w:bottom w:val="single" w:sz="4" w:space="0" w:color="000000"/>
              <w:right w:val="single" w:sz="4" w:space="0" w:color="000000"/>
            </w:tcBorders>
            <w:shd w:val="clear" w:color="auto" w:fill="D9E2F3"/>
          </w:tcPr>
          <w:p w14:paraId="7022D342" w14:textId="77777777" w:rsidR="00E44DD8" w:rsidRPr="001D36E5" w:rsidRDefault="00E44DD8" w:rsidP="00906001">
            <w:pPr>
              <w:widowControl w:val="0"/>
              <w:rPr>
                <w:rFonts w:eastAsia="QOVFH+ArialMT"/>
                <w:b/>
                <w:bCs/>
                <w:color w:val="000000"/>
                <w:spacing w:val="-1"/>
                <w:sz w:val="18"/>
                <w:szCs w:val="18"/>
              </w:rPr>
            </w:pPr>
            <w:r w:rsidRPr="001D36E5">
              <w:rPr>
                <w:rFonts w:eastAsia="VWXFY+ArialMT"/>
                <w:b/>
                <w:bCs/>
                <w:color w:val="000000"/>
                <w:sz w:val="18"/>
                <w:szCs w:val="18"/>
              </w:rPr>
              <w:t>0–24% (</w:t>
            </w:r>
            <w:proofErr w:type="gramStart"/>
            <w:r w:rsidRPr="001D36E5">
              <w:rPr>
                <w:rFonts w:eastAsia="VWXFY+ArialMT"/>
                <w:b/>
                <w:bCs/>
                <w:color w:val="000000"/>
                <w:sz w:val="18"/>
                <w:szCs w:val="18"/>
              </w:rPr>
              <w:t>0-</w:t>
            </w:r>
            <w:r w:rsidRPr="001D36E5">
              <w:rPr>
                <w:rFonts w:eastAsia="VWXFY+ArialMT"/>
                <w:b/>
                <w:bCs/>
                <w:color w:val="000000"/>
                <w:sz w:val="18"/>
                <w:szCs w:val="18"/>
                <w:lang w:val="kk-KZ"/>
              </w:rPr>
              <w:t>8</w:t>
            </w:r>
            <w:proofErr w:type="gramEnd"/>
            <w:r w:rsidRPr="001D36E5">
              <w:rPr>
                <w:rFonts w:eastAsia="VWXFY+ArialMT"/>
                <w:b/>
                <w:bCs/>
                <w:color w:val="000000"/>
                <w:sz w:val="18"/>
                <w:szCs w:val="18"/>
                <w:lang w:val="kk-KZ"/>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r>
      <w:tr w:rsidR="00E44DD8" w:rsidRPr="00FD62B5" w14:paraId="3AB12026" w14:textId="77777777" w:rsidTr="00FE68DC">
        <w:trPr>
          <w:cantSplit/>
          <w:trHeight w:hRule="exact" w:val="2683"/>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031F5AB5" w14:textId="77777777" w:rsidR="00E44DD8" w:rsidRPr="008D4AD7" w:rsidRDefault="00E44DD8" w:rsidP="00906001">
            <w:pPr>
              <w:rPr>
                <w:rFonts w:eastAsia="QOVFH+ArialMT"/>
                <w:b/>
                <w:bCs/>
                <w:color w:val="000000"/>
                <w:sz w:val="18"/>
                <w:szCs w:val="18"/>
                <w:lang w:val="en-US"/>
              </w:rPr>
            </w:pPr>
            <w:r w:rsidRPr="001D36E5">
              <w:rPr>
                <w:rFonts w:eastAsia="QOVFH+ArialMT"/>
                <w:b/>
                <w:bCs/>
                <w:color w:val="000000"/>
                <w:sz w:val="18"/>
                <w:szCs w:val="18"/>
              </w:rPr>
              <w:t>1</w:t>
            </w:r>
            <w:r w:rsidRPr="008D4AD7">
              <w:rPr>
                <w:rFonts w:eastAsia="QOVFH+ArialMT"/>
                <w:b/>
                <w:bCs/>
                <w:color w:val="000000"/>
                <w:sz w:val="18"/>
                <w:szCs w:val="18"/>
                <w:vertAlign w:val="superscript"/>
                <w:lang w:val="en-US"/>
              </w:rPr>
              <w:t>st</w:t>
            </w:r>
            <w:r>
              <w:rPr>
                <w:rFonts w:eastAsia="QOVFH+ArialMT"/>
                <w:b/>
                <w:bCs/>
                <w:color w:val="000000"/>
                <w:sz w:val="18"/>
                <w:szCs w:val="18"/>
                <w:lang w:val="en-US"/>
              </w:rPr>
              <w:t xml:space="preserve"> question</w:t>
            </w:r>
          </w:p>
          <w:p w14:paraId="64E7895A" w14:textId="77777777" w:rsidR="00E44DD8" w:rsidRPr="001D36E5" w:rsidRDefault="00E44DD8" w:rsidP="00906001">
            <w:pPr>
              <w:rPr>
                <w:rFonts w:eastAsia="QOVFH+ArialMT"/>
                <w:b/>
                <w:bCs/>
                <w:color w:val="000000"/>
                <w:sz w:val="18"/>
                <w:szCs w:val="18"/>
              </w:rPr>
            </w:pPr>
          </w:p>
          <w:p w14:paraId="218D29FE" w14:textId="77777777" w:rsidR="00E44DD8" w:rsidRPr="008D4AD7" w:rsidRDefault="00E44DD8" w:rsidP="00906001">
            <w:pPr>
              <w:rPr>
                <w:rFonts w:eastAsia="QOVFH+ArialMT"/>
                <w:b/>
                <w:bCs/>
                <w:color w:val="000000"/>
                <w:sz w:val="18"/>
                <w:szCs w:val="18"/>
                <w:lang w:val="en-US"/>
              </w:rPr>
            </w:pPr>
            <w:r w:rsidRPr="001D36E5">
              <w:rPr>
                <w:rFonts w:eastAsia="QOVFH+ArialMT"/>
                <w:b/>
                <w:bCs/>
                <w:color w:val="000000"/>
                <w:sz w:val="18"/>
                <w:szCs w:val="18"/>
              </w:rPr>
              <w:t>3</w:t>
            </w:r>
            <w:r w:rsidRPr="001D36E5">
              <w:rPr>
                <w:rFonts w:eastAsia="QOVFH+ArialMT"/>
                <w:b/>
                <w:bCs/>
                <w:color w:val="000000"/>
                <w:sz w:val="18"/>
                <w:szCs w:val="18"/>
                <w:lang w:val="kk-KZ"/>
              </w:rPr>
              <w:t>4</w:t>
            </w:r>
            <w:r w:rsidRPr="001D36E5">
              <w:rPr>
                <w:rFonts w:eastAsia="QOVFH+ArialMT"/>
                <w:b/>
                <w:bCs/>
                <w:color w:val="000000"/>
                <w:sz w:val="18"/>
                <w:szCs w:val="18"/>
              </w:rPr>
              <w:t xml:space="preserve"> </w:t>
            </w:r>
            <w:r>
              <w:rPr>
                <w:rFonts w:eastAsia="QOVFH+ArialMT"/>
                <w:b/>
                <w:bCs/>
                <w:color w:val="000000"/>
                <w:sz w:val="18"/>
                <w:szCs w:val="18"/>
                <w:lang w:val="en-US"/>
              </w:rPr>
              <w:t>points</w:t>
            </w:r>
          </w:p>
        </w:tc>
        <w:tc>
          <w:tcPr>
            <w:tcW w:w="2019" w:type="dxa"/>
            <w:gridSpan w:val="2"/>
            <w:tcBorders>
              <w:top w:val="single" w:sz="4" w:space="0" w:color="000000"/>
              <w:left w:val="single" w:sz="3" w:space="0" w:color="000000"/>
              <w:bottom w:val="single" w:sz="3" w:space="0" w:color="000000"/>
              <w:right w:val="single" w:sz="4" w:space="0" w:color="auto"/>
            </w:tcBorders>
            <w:tcMar>
              <w:top w:w="0" w:type="dxa"/>
              <w:left w:w="0" w:type="dxa"/>
              <w:bottom w:w="0" w:type="dxa"/>
              <w:right w:w="0" w:type="dxa"/>
            </w:tcMar>
          </w:tcPr>
          <w:p w14:paraId="3F90C17A" w14:textId="77777777" w:rsidR="00E44DD8" w:rsidRPr="001D36E5" w:rsidRDefault="00E44DD8" w:rsidP="00906001">
            <w:pPr>
              <w:rPr>
                <w:rFonts w:eastAsia="QOVFH+ArialMT"/>
                <w:b/>
                <w:bCs/>
                <w:color w:val="000000"/>
                <w:sz w:val="18"/>
                <w:szCs w:val="18"/>
                <w:lang w:val="kk-KZ"/>
              </w:rPr>
            </w:pPr>
            <w:r w:rsidRPr="00526461">
              <w:rPr>
                <w:rFonts w:eastAsia="QOVFH+ArialMT"/>
                <w:b/>
                <w:bCs/>
                <w:color w:val="000000"/>
                <w:sz w:val="18"/>
                <w:szCs w:val="18"/>
                <w:lang w:val="en-US"/>
              </w:rPr>
              <w:t>Knowledge and understanding of the theory and underlying approach of the course.</w:t>
            </w:r>
            <w:r>
              <w:rPr>
                <w:rFonts w:eastAsia="QOVFH+ArialMT"/>
                <w:b/>
                <w:bCs/>
                <w:color w:val="000000"/>
                <w:sz w:val="18"/>
                <w:szCs w:val="18"/>
                <w:lang w:val="en-US"/>
              </w:rPr>
              <w:t xml:space="preserve"> </w:t>
            </w:r>
            <w:r w:rsidRPr="009A64A8">
              <w:rPr>
                <w:b/>
                <w:sz w:val="18"/>
                <w:szCs w:val="18"/>
              </w:rPr>
              <w:t xml:space="preserve">Accuracy and </w:t>
            </w:r>
            <w:r w:rsidRPr="00785294">
              <w:rPr>
                <w:b/>
                <w:sz w:val="18"/>
                <w:szCs w:val="18"/>
              </w:rPr>
              <w:t>thorough</w:t>
            </w:r>
            <w:r>
              <w:rPr>
                <w:b/>
                <w:sz w:val="18"/>
                <w:szCs w:val="18"/>
                <w:lang w:val="en-US"/>
              </w:rPr>
              <w:t>ness</w:t>
            </w:r>
            <w:r w:rsidRPr="009A64A8">
              <w:rPr>
                <w:b/>
                <w:sz w:val="18"/>
                <w:szCs w:val="18"/>
              </w:rPr>
              <w:t xml:space="preserve"> of the </w:t>
            </w:r>
            <w:r>
              <w:rPr>
                <w:b/>
                <w:sz w:val="18"/>
                <w:szCs w:val="18"/>
                <w:lang w:val="en-US"/>
              </w:rPr>
              <w:t>response</w:t>
            </w:r>
            <w:r w:rsidRPr="009A64A8">
              <w:rPr>
                <w:b/>
                <w:sz w:val="18"/>
                <w:szCs w:val="18"/>
              </w:rPr>
              <w:t>.</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5B34BF" w14:textId="77777777" w:rsidR="00E44DD8" w:rsidRDefault="00E44DD8" w:rsidP="00906001">
            <w:pPr>
              <w:widowControl w:val="0"/>
              <w:tabs>
                <w:tab w:val="left" w:pos="1499"/>
                <w:tab w:val="left" w:pos="2102"/>
              </w:tabs>
              <w:rPr>
                <w:sz w:val="18"/>
                <w:szCs w:val="18"/>
                <w:lang w:val="kk-KZ"/>
              </w:rPr>
            </w:pPr>
            <w:r w:rsidRPr="005B589C">
              <w:rPr>
                <w:rFonts w:eastAsia="MGCEF+ArialMT"/>
                <w:color w:val="000000"/>
                <w:spacing w:val="1"/>
                <w:sz w:val="18"/>
                <w:szCs w:val="18"/>
                <w:lang w:val="en-US"/>
              </w:rPr>
              <w:t>The grade “</w:t>
            </w:r>
            <w:r w:rsidRPr="00830F2F">
              <w:rPr>
                <w:rFonts w:eastAsia="MGCEF+ArialMT"/>
                <w:b/>
                <w:bCs/>
                <w:color w:val="000000"/>
                <w:spacing w:val="1"/>
                <w:sz w:val="18"/>
                <w:szCs w:val="18"/>
                <w:lang w:val="en-US"/>
              </w:rPr>
              <w:t>Excellent</w:t>
            </w:r>
            <w:r w:rsidRPr="005B589C">
              <w:rPr>
                <w:rFonts w:eastAsia="MGCEF+ArialMT"/>
                <w:color w:val="000000"/>
                <w:spacing w:val="1"/>
                <w:sz w:val="18"/>
                <w:szCs w:val="18"/>
                <w:lang w:val="en-US"/>
              </w:rPr>
              <w:t xml:space="preserve">” is awarded for </w:t>
            </w:r>
            <w:r>
              <w:rPr>
                <w:rFonts w:eastAsia="MGCEF+ArialMT"/>
                <w:color w:val="000000"/>
                <w:spacing w:val="1"/>
                <w:sz w:val="18"/>
                <w:szCs w:val="18"/>
                <w:lang w:val="en-US"/>
              </w:rPr>
              <w:t>a</w:t>
            </w:r>
            <w:r w:rsidRPr="005B589C">
              <w:rPr>
                <w:rFonts w:eastAsia="MGCEF+ArialMT"/>
                <w:color w:val="000000"/>
                <w:spacing w:val="1"/>
                <w:sz w:val="18"/>
                <w:szCs w:val="18"/>
                <w:lang w:val="en-US"/>
              </w:rPr>
              <w:t xml:space="preserve"> response that provides a comprehensive treatment of the question, includes detailed and </w:t>
            </w:r>
            <w:r>
              <w:rPr>
                <w:rFonts w:eastAsia="MGCEF+ArialMT"/>
                <w:color w:val="000000"/>
                <w:spacing w:val="1"/>
                <w:sz w:val="18"/>
                <w:szCs w:val="18"/>
                <w:lang w:val="en-US"/>
              </w:rPr>
              <w:t>developed</w:t>
            </w:r>
            <w:r w:rsidRPr="005B589C">
              <w:rPr>
                <w:rFonts w:eastAsia="MGCEF+ArialMT"/>
                <w:color w:val="000000"/>
                <w:spacing w:val="1"/>
                <w:sz w:val="18"/>
                <w:szCs w:val="18"/>
                <w:lang w:val="en-US"/>
              </w:rPr>
              <w:t xml:space="preserve"> justification for each conclusion and assertion, is organized logically and coherently, and is supported by examples drawn from topics covered in practical classes. The response must demonstrate accuracy and thoroughness.</w:t>
            </w:r>
          </w:p>
          <w:p w14:paraId="59034B8B" w14:textId="77777777" w:rsidR="00E44DD8" w:rsidRDefault="00E44DD8" w:rsidP="00906001">
            <w:pPr>
              <w:widowControl w:val="0"/>
              <w:tabs>
                <w:tab w:val="left" w:pos="1499"/>
                <w:tab w:val="left" w:pos="2102"/>
              </w:tabs>
              <w:rPr>
                <w:sz w:val="18"/>
                <w:szCs w:val="18"/>
                <w:lang w:val="kk-KZ"/>
              </w:rPr>
            </w:pPr>
          </w:p>
          <w:p w14:paraId="6E75EA43" w14:textId="77777777" w:rsidR="00E44DD8" w:rsidRDefault="00E44DD8" w:rsidP="00906001">
            <w:pPr>
              <w:widowControl w:val="0"/>
              <w:tabs>
                <w:tab w:val="left" w:pos="1499"/>
                <w:tab w:val="left" w:pos="2102"/>
              </w:tabs>
              <w:rPr>
                <w:sz w:val="18"/>
                <w:szCs w:val="18"/>
                <w:lang w:val="kk-KZ"/>
              </w:rPr>
            </w:pPr>
          </w:p>
          <w:p w14:paraId="3CA8F338" w14:textId="77777777" w:rsidR="00E44DD8" w:rsidRDefault="00E44DD8" w:rsidP="00906001">
            <w:pPr>
              <w:widowControl w:val="0"/>
              <w:tabs>
                <w:tab w:val="left" w:pos="1499"/>
                <w:tab w:val="left" w:pos="2102"/>
              </w:tabs>
              <w:rPr>
                <w:sz w:val="18"/>
                <w:szCs w:val="18"/>
                <w:lang w:val="kk-KZ"/>
              </w:rPr>
            </w:pPr>
          </w:p>
          <w:p w14:paraId="38876DF5" w14:textId="77777777" w:rsidR="00E44DD8" w:rsidRDefault="00E44DD8" w:rsidP="00906001">
            <w:pPr>
              <w:widowControl w:val="0"/>
              <w:tabs>
                <w:tab w:val="left" w:pos="1499"/>
                <w:tab w:val="left" w:pos="2102"/>
              </w:tabs>
              <w:rPr>
                <w:sz w:val="18"/>
                <w:szCs w:val="18"/>
                <w:lang w:val="kk-KZ"/>
              </w:rPr>
            </w:pPr>
          </w:p>
          <w:p w14:paraId="3E9215D6" w14:textId="77777777" w:rsidR="00E44DD8" w:rsidRDefault="00E44DD8" w:rsidP="00906001">
            <w:pPr>
              <w:widowControl w:val="0"/>
              <w:tabs>
                <w:tab w:val="left" w:pos="1499"/>
                <w:tab w:val="left" w:pos="2102"/>
              </w:tabs>
              <w:rPr>
                <w:sz w:val="18"/>
                <w:szCs w:val="18"/>
                <w:lang w:val="kk-KZ"/>
              </w:rPr>
            </w:pPr>
          </w:p>
          <w:p w14:paraId="055C97AD" w14:textId="77777777" w:rsidR="00E44DD8" w:rsidRDefault="00E44DD8" w:rsidP="00906001">
            <w:pPr>
              <w:widowControl w:val="0"/>
              <w:tabs>
                <w:tab w:val="left" w:pos="1499"/>
                <w:tab w:val="left" w:pos="2102"/>
              </w:tabs>
              <w:rPr>
                <w:sz w:val="18"/>
                <w:szCs w:val="18"/>
                <w:lang w:val="kk-KZ"/>
              </w:rPr>
            </w:pPr>
          </w:p>
          <w:p w14:paraId="4C336EA9" w14:textId="77777777" w:rsidR="00E44DD8" w:rsidRDefault="00E44DD8" w:rsidP="00906001">
            <w:pPr>
              <w:widowControl w:val="0"/>
              <w:tabs>
                <w:tab w:val="left" w:pos="1499"/>
                <w:tab w:val="left" w:pos="2102"/>
              </w:tabs>
              <w:rPr>
                <w:sz w:val="18"/>
                <w:szCs w:val="18"/>
                <w:lang w:val="kk-KZ"/>
              </w:rPr>
            </w:pPr>
          </w:p>
          <w:p w14:paraId="6C2926AE" w14:textId="77777777" w:rsidR="00E44DD8" w:rsidRDefault="00E44DD8" w:rsidP="00906001">
            <w:pPr>
              <w:widowControl w:val="0"/>
              <w:tabs>
                <w:tab w:val="left" w:pos="1499"/>
                <w:tab w:val="left" w:pos="2102"/>
              </w:tabs>
              <w:rPr>
                <w:sz w:val="18"/>
                <w:szCs w:val="18"/>
                <w:lang w:val="kk-KZ"/>
              </w:rPr>
            </w:pPr>
          </w:p>
          <w:p w14:paraId="01BDC086" w14:textId="77777777" w:rsidR="00E44DD8" w:rsidRDefault="00E44DD8" w:rsidP="00906001">
            <w:pPr>
              <w:widowControl w:val="0"/>
              <w:tabs>
                <w:tab w:val="left" w:pos="1499"/>
                <w:tab w:val="left" w:pos="2102"/>
              </w:tabs>
              <w:rPr>
                <w:sz w:val="18"/>
                <w:szCs w:val="18"/>
                <w:lang w:val="kk-KZ"/>
              </w:rPr>
            </w:pPr>
          </w:p>
          <w:p w14:paraId="678F89F4" w14:textId="77777777" w:rsidR="00E44DD8" w:rsidRDefault="00E44DD8" w:rsidP="00906001">
            <w:pPr>
              <w:widowControl w:val="0"/>
              <w:tabs>
                <w:tab w:val="left" w:pos="1499"/>
                <w:tab w:val="left" w:pos="2102"/>
              </w:tabs>
              <w:rPr>
                <w:sz w:val="18"/>
                <w:szCs w:val="18"/>
                <w:lang w:val="kk-KZ"/>
              </w:rPr>
            </w:pPr>
          </w:p>
          <w:p w14:paraId="08AC351B" w14:textId="77777777" w:rsidR="00E44DD8" w:rsidRDefault="00E44DD8" w:rsidP="00906001">
            <w:pPr>
              <w:widowControl w:val="0"/>
              <w:tabs>
                <w:tab w:val="left" w:pos="1499"/>
                <w:tab w:val="left" w:pos="2102"/>
              </w:tabs>
              <w:rPr>
                <w:sz w:val="18"/>
                <w:szCs w:val="18"/>
                <w:lang w:val="kk-KZ"/>
              </w:rPr>
            </w:pPr>
          </w:p>
          <w:p w14:paraId="517E00A9" w14:textId="77777777" w:rsidR="00E44DD8" w:rsidRDefault="00E44DD8" w:rsidP="00906001">
            <w:pPr>
              <w:widowControl w:val="0"/>
              <w:tabs>
                <w:tab w:val="left" w:pos="1499"/>
                <w:tab w:val="left" w:pos="2102"/>
              </w:tabs>
              <w:rPr>
                <w:sz w:val="18"/>
                <w:szCs w:val="18"/>
                <w:lang w:val="kk-KZ"/>
              </w:rPr>
            </w:pPr>
          </w:p>
          <w:p w14:paraId="69EC218B" w14:textId="77777777" w:rsidR="00E44DD8" w:rsidRPr="001D36E5" w:rsidRDefault="00E44DD8" w:rsidP="00906001">
            <w:pPr>
              <w:widowControl w:val="0"/>
              <w:tabs>
                <w:tab w:val="left" w:pos="1499"/>
                <w:tab w:val="left" w:pos="2102"/>
              </w:tabs>
              <w:rPr>
                <w:color w:val="000000"/>
                <w:sz w:val="18"/>
                <w:szCs w:val="18"/>
                <w:lang w:val="kk-KZ"/>
              </w:rPr>
            </w:pPr>
          </w:p>
        </w:tc>
        <w:tc>
          <w:tcPr>
            <w:tcW w:w="2410" w:type="dxa"/>
            <w:tcBorders>
              <w:top w:val="single" w:sz="4" w:space="0" w:color="000000"/>
              <w:left w:val="single" w:sz="4" w:space="0" w:color="auto"/>
              <w:bottom w:val="single" w:sz="3" w:space="0" w:color="000000"/>
              <w:right w:val="single" w:sz="3" w:space="0" w:color="000000"/>
            </w:tcBorders>
            <w:tcMar>
              <w:top w:w="0" w:type="dxa"/>
              <w:left w:w="0" w:type="dxa"/>
              <w:bottom w:w="0" w:type="dxa"/>
              <w:right w:w="0" w:type="dxa"/>
            </w:tcMar>
          </w:tcPr>
          <w:p w14:paraId="22CFBCA5" w14:textId="77777777" w:rsidR="00E44DD8" w:rsidRPr="00830F2F" w:rsidRDefault="00E44DD8" w:rsidP="00906001">
            <w:pPr>
              <w:widowControl w:val="0"/>
              <w:tabs>
                <w:tab w:val="left" w:pos="1392"/>
                <w:tab w:val="left" w:pos="2229"/>
              </w:tabs>
              <w:rPr>
                <w:color w:val="000000"/>
                <w:sz w:val="18"/>
                <w:szCs w:val="18"/>
                <w:lang w:val="en-US"/>
              </w:rPr>
            </w:pPr>
            <w:r w:rsidRPr="00830F2F">
              <w:rPr>
                <w:rFonts w:eastAsia="MGCEF+ArialMT"/>
                <w:color w:val="000000"/>
                <w:spacing w:val="1"/>
                <w:sz w:val="18"/>
                <w:szCs w:val="18"/>
                <w:lang w:val="en-US"/>
              </w:rPr>
              <w:t>The grade “</w:t>
            </w:r>
            <w:r w:rsidRPr="00830F2F">
              <w:rPr>
                <w:rFonts w:eastAsia="MGCEF+ArialMT"/>
                <w:b/>
                <w:bCs/>
                <w:color w:val="000000"/>
                <w:spacing w:val="1"/>
                <w:sz w:val="18"/>
                <w:szCs w:val="18"/>
                <w:lang w:val="en-US"/>
              </w:rPr>
              <w:t>Good</w:t>
            </w:r>
            <w:r w:rsidRPr="00830F2F">
              <w:rPr>
                <w:rFonts w:eastAsia="MGCEF+ArialMT"/>
                <w:color w:val="000000"/>
                <w:spacing w:val="1"/>
                <w:sz w:val="18"/>
                <w:szCs w:val="18"/>
                <w:lang w:val="en-US"/>
              </w:rPr>
              <w:t>” is awarded for a response that provides a complete but not comprehensive treatment of the question, offers only a brief justification of the main points, and may show minor lapses in logic or coherence. Minor stylistic errors and occasional inaccurate use of terminology are permissible in oral responses.</w:t>
            </w:r>
          </w:p>
        </w:tc>
        <w:tc>
          <w:tcPr>
            <w:tcW w:w="2551" w:type="dxa"/>
            <w:tcBorders>
              <w:top w:val="single" w:sz="4" w:space="0" w:color="000000"/>
              <w:left w:val="single" w:sz="3" w:space="0" w:color="000000"/>
              <w:bottom w:val="single" w:sz="3" w:space="0" w:color="000000"/>
              <w:right w:val="single" w:sz="4" w:space="0" w:color="000000"/>
            </w:tcBorders>
            <w:tcMar>
              <w:top w:w="0" w:type="dxa"/>
              <w:left w:w="0" w:type="dxa"/>
              <w:bottom w:w="0" w:type="dxa"/>
              <w:right w:w="0" w:type="dxa"/>
            </w:tcMar>
          </w:tcPr>
          <w:p w14:paraId="1684D60B" w14:textId="77777777" w:rsidR="00E44DD8" w:rsidRPr="00AA5113" w:rsidRDefault="00E44DD8" w:rsidP="00906001">
            <w:pPr>
              <w:rPr>
                <w:sz w:val="18"/>
                <w:szCs w:val="18"/>
                <w:lang w:val="en-US"/>
              </w:rPr>
            </w:pPr>
            <w:r w:rsidRPr="00AA5113">
              <w:rPr>
                <w:rFonts w:eastAsia="MGCEF+ArialMT"/>
                <w:color w:val="000000"/>
                <w:spacing w:val="1"/>
                <w:sz w:val="18"/>
                <w:szCs w:val="18"/>
                <w:lang w:val="en-US"/>
              </w:rPr>
              <w:t>The grade “</w:t>
            </w:r>
            <w:r w:rsidRPr="002171F3">
              <w:rPr>
                <w:rFonts w:eastAsia="MGCEF+ArialMT"/>
                <w:b/>
                <w:bCs/>
                <w:color w:val="000000"/>
                <w:spacing w:val="1"/>
                <w:sz w:val="18"/>
                <w:szCs w:val="18"/>
                <w:lang w:val="en-US"/>
              </w:rPr>
              <w:t>Satisfactory</w:t>
            </w:r>
            <w:r w:rsidRPr="00AA5113">
              <w:rPr>
                <w:rFonts w:eastAsia="MGCEF+ArialMT"/>
                <w:color w:val="000000"/>
                <w:spacing w:val="1"/>
                <w:sz w:val="18"/>
                <w:szCs w:val="18"/>
                <w:lang w:val="en-US"/>
              </w:rPr>
              <w:t>” is awarded for a response that provides an incomplete treatment of the question, offers only a superficial justification of the main points, shows structural imbalances and inconsistencies in logic or sequence of ideas, and is not supported by examples drawn from topics covered in practical classes.</w:t>
            </w:r>
          </w:p>
        </w:tc>
        <w:tc>
          <w:tcPr>
            <w:tcW w:w="2126" w:type="dxa"/>
            <w:vMerge/>
            <w:tcBorders>
              <w:left w:val="single" w:sz="4" w:space="0" w:color="000000"/>
              <w:bottom w:val="single" w:sz="3" w:space="0" w:color="000000"/>
              <w:right w:val="single" w:sz="4" w:space="0" w:color="000000"/>
            </w:tcBorders>
            <w:tcMar>
              <w:top w:w="0" w:type="dxa"/>
              <w:left w:w="0" w:type="dxa"/>
              <w:bottom w:w="0" w:type="dxa"/>
              <w:right w:w="0" w:type="dxa"/>
            </w:tcMar>
          </w:tcPr>
          <w:p w14:paraId="01141E25" w14:textId="77777777" w:rsidR="00E44DD8" w:rsidRPr="00AA5113" w:rsidRDefault="00E44DD8" w:rsidP="00906001">
            <w:pPr>
              <w:ind w:firstLine="708"/>
              <w:rPr>
                <w:sz w:val="18"/>
                <w:szCs w:val="18"/>
                <w:lang w:val="en-US"/>
              </w:rPr>
            </w:pPr>
          </w:p>
        </w:tc>
        <w:tc>
          <w:tcPr>
            <w:tcW w:w="1985" w:type="dxa"/>
            <w:tcBorders>
              <w:top w:val="single" w:sz="4" w:space="0" w:color="000000"/>
              <w:left w:val="single" w:sz="4" w:space="0" w:color="000000"/>
              <w:bottom w:val="single" w:sz="3" w:space="0" w:color="000000"/>
              <w:right w:val="single" w:sz="3" w:space="0" w:color="000000"/>
            </w:tcBorders>
            <w:tcMar>
              <w:top w:w="0" w:type="dxa"/>
              <w:left w:w="0" w:type="dxa"/>
              <w:bottom w:w="0" w:type="dxa"/>
              <w:right w:w="0" w:type="dxa"/>
            </w:tcMar>
          </w:tcPr>
          <w:p w14:paraId="7BD5231E" w14:textId="77777777" w:rsidR="00E44DD8" w:rsidRPr="006678F1" w:rsidRDefault="00E44DD8" w:rsidP="00906001">
            <w:pPr>
              <w:widowControl w:val="0"/>
              <w:tabs>
                <w:tab w:val="left" w:pos="892"/>
                <w:tab w:val="left" w:pos="2265"/>
              </w:tabs>
              <w:rPr>
                <w:color w:val="000000"/>
                <w:sz w:val="18"/>
                <w:szCs w:val="18"/>
                <w:lang w:val="en-US"/>
              </w:rPr>
            </w:pPr>
            <w:r w:rsidRPr="006678F1">
              <w:rPr>
                <w:rFonts w:eastAsia="MGCEF+ArialMT"/>
                <w:color w:val="000000"/>
                <w:spacing w:val="-1"/>
                <w:sz w:val="18"/>
                <w:szCs w:val="18"/>
                <w:lang w:val="en-US"/>
              </w:rPr>
              <w:t>Lack of knowledge of key concepts</w:t>
            </w:r>
            <w:r>
              <w:rPr>
                <w:rFonts w:eastAsia="MGCEF+ArialMT"/>
                <w:color w:val="000000"/>
                <w:spacing w:val="-1"/>
                <w:sz w:val="18"/>
                <w:szCs w:val="18"/>
                <w:lang w:val="en-US"/>
              </w:rPr>
              <w:t>,</w:t>
            </w:r>
            <w:r w:rsidRPr="006678F1">
              <w:rPr>
                <w:rFonts w:eastAsia="MGCEF+ArialMT"/>
                <w:color w:val="000000"/>
                <w:spacing w:val="-1"/>
                <w:sz w:val="18"/>
                <w:szCs w:val="18"/>
                <w:lang w:val="en-US"/>
              </w:rPr>
              <w:t xml:space="preserve"> theories</w:t>
            </w:r>
            <w:r>
              <w:rPr>
                <w:rFonts w:eastAsia="MGCEF+ArialMT"/>
                <w:color w:val="000000"/>
                <w:spacing w:val="-1"/>
                <w:sz w:val="18"/>
                <w:szCs w:val="18"/>
                <w:lang w:val="en-US"/>
              </w:rPr>
              <w:t>, etc.</w:t>
            </w:r>
            <w:r w:rsidRPr="006678F1">
              <w:rPr>
                <w:rFonts w:eastAsia="MGCEF+ArialMT"/>
                <w:color w:val="000000"/>
                <w:spacing w:val="-1"/>
                <w:sz w:val="18"/>
                <w:szCs w:val="18"/>
                <w:lang w:val="en-US"/>
              </w:rPr>
              <w:t>; violation of examination rules.</w:t>
            </w:r>
          </w:p>
        </w:tc>
      </w:tr>
      <w:tr w:rsidR="00E44DD8" w:rsidRPr="001D36E5" w14:paraId="56891E50" w14:textId="77777777" w:rsidTr="00FE68DC">
        <w:trPr>
          <w:cantSplit/>
          <w:trHeight w:hRule="exact" w:val="267"/>
        </w:trPr>
        <w:tc>
          <w:tcPr>
            <w:tcW w:w="1276" w:type="dxa"/>
            <w:gridSpan w:val="2"/>
            <w:tcBorders>
              <w:top w:val="single" w:sz="3" w:space="0" w:color="000000"/>
              <w:left w:val="single" w:sz="3" w:space="0" w:color="000000"/>
              <w:right w:val="single" w:sz="3" w:space="0" w:color="000000"/>
            </w:tcBorders>
            <w:shd w:val="clear" w:color="auto" w:fill="D9E2F3"/>
          </w:tcPr>
          <w:p w14:paraId="382B268D" w14:textId="77777777" w:rsidR="00E44DD8" w:rsidRPr="00EB5ECD" w:rsidRDefault="00E44DD8" w:rsidP="00906001">
            <w:pPr>
              <w:widowControl w:val="0"/>
              <w:spacing w:before="10"/>
              <w:ind w:left="103" w:right="-20"/>
              <w:rPr>
                <w:rFonts w:eastAsia="QOVFH+ArialMT"/>
                <w:b/>
                <w:bCs/>
                <w:color w:val="000000"/>
                <w:sz w:val="18"/>
                <w:szCs w:val="18"/>
                <w:lang w:val="en-US"/>
              </w:rPr>
            </w:pPr>
            <w:bookmarkStart w:id="3" w:name="_page_59_0"/>
          </w:p>
        </w:tc>
        <w:tc>
          <w:tcPr>
            <w:tcW w:w="1985"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A72B368" w14:textId="77777777" w:rsidR="00E44DD8" w:rsidRPr="00EB5ECD" w:rsidRDefault="00E44DD8" w:rsidP="00906001">
            <w:pPr>
              <w:widowControl w:val="0"/>
              <w:spacing w:before="10"/>
              <w:ind w:left="103" w:right="-20"/>
              <w:rPr>
                <w:rFonts w:eastAsia="QOVFH+ArialMT"/>
                <w:b/>
                <w:bCs/>
                <w:color w:val="000000"/>
                <w:sz w:val="18"/>
                <w:szCs w:val="18"/>
                <w:lang w:val="en-US"/>
              </w:rPr>
            </w:pPr>
          </w:p>
          <w:p w14:paraId="4D5981DC" w14:textId="77777777" w:rsidR="00E44DD8" w:rsidRPr="001D36E5" w:rsidRDefault="00E44DD8" w:rsidP="00906001">
            <w:pPr>
              <w:widowControl w:val="0"/>
              <w:spacing w:before="9" w:line="239" w:lineRule="auto"/>
              <w:ind w:left="108" w:right="50"/>
              <w:rPr>
                <w:rFonts w:eastAsia="QOVFH+ArialMT"/>
                <w:b/>
                <w:bCs/>
                <w:color w:val="000000"/>
                <w:spacing w:val="1"/>
                <w:sz w:val="18"/>
                <w:szCs w:val="18"/>
              </w:rPr>
            </w:pPr>
            <w:r w:rsidRPr="005F2E48">
              <w:rPr>
                <w:rFonts w:eastAsia="QOVFH+ArialMT"/>
                <w:b/>
                <w:bCs/>
                <w:color w:val="000000"/>
                <w:sz w:val="18"/>
                <w:szCs w:val="18"/>
              </w:rPr>
              <w:t>Assessment Criteria and Points</w:t>
            </w:r>
          </w:p>
        </w:tc>
        <w:tc>
          <w:tcPr>
            <w:tcW w:w="12332"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DD7B008" w14:textId="77777777" w:rsidR="00E44DD8" w:rsidRPr="00943F97" w:rsidRDefault="00E44DD8" w:rsidP="00906001">
            <w:pPr>
              <w:widowControl w:val="0"/>
              <w:spacing w:before="9" w:line="239" w:lineRule="auto"/>
              <w:ind w:left="110" w:right="67"/>
              <w:jc w:val="center"/>
              <w:rPr>
                <w:rFonts w:eastAsia="MGCEF+ArialMT"/>
                <w:color w:val="000000"/>
                <w:sz w:val="18"/>
                <w:szCs w:val="18"/>
              </w:rPr>
            </w:pPr>
            <w:r w:rsidRPr="00943F97">
              <w:rPr>
                <w:rFonts w:eastAsia="QOVFH+ArialMT"/>
                <w:b/>
                <w:bCs/>
                <w:color w:val="000000"/>
                <w:spacing w:val="2"/>
                <w:sz w:val="18"/>
                <w:szCs w:val="18"/>
                <w:lang w:val="en-US"/>
              </w:rPr>
              <w:t>Descriptors</w:t>
            </w:r>
          </w:p>
        </w:tc>
      </w:tr>
      <w:tr w:rsidR="00E44DD8" w:rsidRPr="001D36E5" w14:paraId="5C7BB2E5" w14:textId="77777777" w:rsidTr="00FE68DC">
        <w:trPr>
          <w:cantSplit/>
          <w:trHeight w:hRule="exact" w:val="273"/>
        </w:trPr>
        <w:tc>
          <w:tcPr>
            <w:tcW w:w="1276" w:type="dxa"/>
            <w:gridSpan w:val="2"/>
            <w:tcBorders>
              <w:left w:val="single" w:sz="3" w:space="0" w:color="000000"/>
              <w:right w:val="single" w:sz="3" w:space="0" w:color="000000"/>
            </w:tcBorders>
            <w:shd w:val="clear" w:color="auto" w:fill="D9E2F3"/>
          </w:tcPr>
          <w:p w14:paraId="655CC332" w14:textId="77777777" w:rsidR="00E44DD8" w:rsidRPr="001D36E5" w:rsidRDefault="00E44DD8" w:rsidP="00906001">
            <w:pPr>
              <w:widowControl w:val="0"/>
              <w:spacing w:before="9" w:line="239" w:lineRule="auto"/>
              <w:ind w:left="108" w:right="50"/>
              <w:rPr>
                <w:rFonts w:eastAsia="QOVFH+ArialMT"/>
                <w:b/>
                <w:bCs/>
                <w:color w:val="000000"/>
                <w:spacing w:val="1"/>
                <w:sz w:val="18"/>
                <w:szCs w:val="18"/>
              </w:rPr>
            </w:pPr>
          </w:p>
        </w:tc>
        <w:tc>
          <w:tcPr>
            <w:tcW w:w="1985" w:type="dxa"/>
            <w:vMerge/>
            <w:tcBorders>
              <w:left w:val="single" w:sz="3" w:space="0" w:color="000000"/>
              <w:right w:val="single" w:sz="3" w:space="0" w:color="000000"/>
            </w:tcBorders>
            <w:shd w:val="clear" w:color="auto" w:fill="D9E2F3"/>
            <w:tcMar>
              <w:top w:w="0" w:type="dxa"/>
              <w:left w:w="0" w:type="dxa"/>
              <w:bottom w:w="0" w:type="dxa"/>
              <w:right w:w="0" w:type="dxa"/>
            </w:tcMar>
          </w:tcPr>
          <w:p w14:paraId="32B930BA" w14:textId="77777777" w:rsidR="00E44DD8" w:rsidRPr="001D36E5" w:rsidRDefault="00E44DD8" w:rsidP="00906001">
            <w:pPr>
              <w:widowControl w:val="0"/>
              <w:spacing w:before="9" w:line="239" w:lineRule="auto"/>
              <w:ind w:left="108" w:right="50"/>
              <w:rPr>
                <w:rFonts w:eastAsia="QOVFH+ArialMT"/>
                <w:b/>
                <w:bCs/>
                <w:color w:val="000000"/>
                <w:spacing w:val="1"/>
                <w:sz w:val="18"/>
                <w:szCs w:val="18"/>
              </w:rPr>
            </w:pPr>
          </w:p>
        </w:tc>
        <w:tc>
          <w:tcPr>
            <w:tcW w:w="326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58F2811" w14:textId="77777777" w:rsidR="00E44DD8" w:rsidRPr="001D36E5" w:rsidRDefault="00E44DD8" w:rsidP="00906001">
            <w:pPr>
              <w:widowControl w:val="0"/>
              <w:tabs>
                <w:tab w:val="left" w:pos="2349"/>
              </w:tabs>
              <w:spacing w:before="9" w:line="239" w:lineRule="auto"/>
              <w:ind w:left="110" w:right="41"/>
              <w:jc w:val="center"/>
              <w:rPr>
                <w:rFonts w:eastAsia="MGCEF+ArialMT"/>
                <w:color w:val="000000"/>
                <w:sz w:val="18"/>
                <w:szCs w:val="18"/>
              </w:rPr>
            </w:pPr>
            <w:r>
              <w:rPr>
                <w:rFonts w:eastAsia="QOVFH+ArialMT"/>
                <w:b/>
                <w:bCs/>
                <w:color w:val="000000"/>
                <w:sz w:val="18"/>
                <w:szCs w:val="18"/>
                <w:lang w:val="en-US"/>
              </w:rPr>
              <w:t>Excellent</w:t>
            </w:r>
          </w:p>
        </w:tc>
        <w:tc>
          <w:tcPr>
            <w:tcW w:w="241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000B525" w14:textId="77777777" w:rsidR="00E44DD8" w:rsidRPr="001D36E5" w:rsidRDefault="00E44DD8" w:rsidP="00906001">
            <w:pPr>
              <w:widowControl w:val="0"/>
              <w:tabs>
                <w:tab w:val="left" w:pos="2152"/>
              </w:tabs>
              <w:spacing w:before="9" w:line="239" w:lineRule="auto"/>
              <w:ind w:left="110" w:right="41"/>
              <w:jc w:val="center"/>
              <w:rPr>
                <w:rFonts w:eastAsia="MGCEF+ArialMT"/>
                <w:color w:val="000000"/>
                <w:spacing w:val="1"/>
                <w:sz w:val="18"/>
                <w:szCs w:val="18"/>
              </w:rPr>
            </w:pPr>
            <w:r>
              <w:rPr>
                <w:rFonts w:eastAsia="QOVFH+ArialMT"/>
                <w:b/>
                <w:bCs/>
                <w:color w:val="000000"/>
                <w:spacing w:val="-3"/>
                <w:sz w:val="18"/>
                <w:szCs w:val="18"/>
                <w:lang w:val="en-US"/>
              </w:rPr>
              <w:t>Good</w:t>
            </w:r>
          </w:p>
        </w:tc>
        <w:tc>
          <w:tcPr>
            <w:tcW w:w="255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6322349" w14:textId="77777777" w:rsidR="00E44DD8" w:rsidRPr="001D36E5" w:rsidRDefault="00E44DD8" w:rsidP="00906001">
            <w:pPr>
              <w:widowControl w:val="0"/>
              <w:spacing w:before="9" w:line="239" w:lineRule="auto"/>
              <w:ind w:left="110" w:right="58"/>
              <w:rPr>
                <w:rFonts w:eastAsia="MGCEF+ArialMT"/>
                <w:color w:val="000000"/>
                <w:sz w:val="18"/>
                <w:szCs w:val="18"/>
              </w:rPr>
            </w:pPr>
            <w:r>
              <w:rPr>
                <w:rFonts w:eastAsia="QOVFH+ArialMT"/>
                <w:b/>
                <w:bCs/>
                <w:color w:val="000000"/>
                <w:spacing w:val="-14"/>
                <w:sz w:val="18"/>
                <w:szCs w:val="18"/>
                <w:lang w:val="en-US"/>
              </w:rPr>
              <w:t>Satisfactory</w:t>
            </w:r>
          </w:p>
        </w:tc>
        <w:tc>
          <w:tcPr>
            <w:tcW w:w="411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C806F01" w14:textId="77777777" w:rsidR="00E44DD8" w:rsidRPr="00BD64A4" w:rsidRDefault="00E44DD8" w:rsidP="00906001">
            <w:pPr>
              <w:widowControl w:val="0"/>
              <w:jc w:val="center"/>
              <w:rPr>
                <w:rFonts w:eastAsia="QOVFH+ArialMT"/>
                <w:b/>
                <w:bCs/>
                <w:color w:val="000000"/>
                <w:sz w:val="18"/>
                <w:szCs w:val="18"/>
                <w:lang w:val="en-US"/>
              </w:rPr>
            </w:pPr>
            <w:r>
              <w:rPr>
                <w:rFonts w:eastAsia="QOVFH+ArialMT"/>
                <w:b/>
                <w:bCs/>
                <w:color w:val="000000"/>
                <w:spacing w:val="-1"/>
                <w:sz w:val="18"/>
                <w:szCs w:val="18"/>
                <w:lang w:val="en-US"/>
              </w:rPr>
              <w:t>Unsatisfactory</w:t>
            </w:r>
          </w:p>
          <w:p w14:paraId="062F37C8" w14:textId="77777777" w:rsidR="00E44DD8" w:rsidRPr="001D36E5" w:rsidRDefault="00E44DD8" w:rsidP="00906001">
            <w:pPr>
              <w:widowControl w:val="0"/>
              <w:spacing w:before="9" w:line="239" w:lineRule="auto"/>
              <w:ind w:left="110" w:right="67"/>
              <w:jc w:val="right"/>
              <w:rPr>
                <w:rFonts w:eastAsia="MGCEF+ArialMT"/>
                <w:color w:val="000000"/>
                <w:sz w:val="18"/>
                <w:szCs w:val="18"/>
              </w:rPr>
            </w:pPr>
          </w:p>
        </w:tc>
      </w:tr>
      <w:tr w:rsidR="00E44DD8" w:rsidRPr="001D36E5" w14:paraId="16A43ECF" w14:textId="77777777" w:rsidTr="00FE68DC">
        <w:trPr>
          <w:cantSplit/>
          <w:trHeight w:hRule="exact" w:val="250"/>
        </w:trPr>
        <w:tc>
          <w:tcPr>
            <w:tcW w:w="1276" w:type="dxa"/>
            <w:gridSpan w:val="2"/>
            <w:tcBorders>
              <w:left w:val="single" w:sz="3" w:space="0" w:color="000000"/>
              <w:bottom w:val="single" w:sz="3" w:space="0" w:color="000000"/>
              <w:right w:val="single" w:sz="3" w:space="0" w:color="000000"/>
            </w:tcBorders>
            <w:shd w:val="clear" w:color="auto" w:fill="D9E2F3"/>
          </w:tcPr>
          <w:p w14:paraId="108AE0B9" w14:textId="77777777" w:rsidR="00E44DD8" w:rsidRPr="009A1948" w:rsidRDefault="00E44DD8" w:rsidP="00906001">
            <w:pPr>
              <w:widowControl w:val="0"/>
              <w:spacing w:before="9" w:line="239" w:lineRule="auto"/>
              <w:ind w:left="108" w:right="50"/>
              <w:rPr>
                <w:rFonts w:eastAsia="QOVFH+ArialMT"/>
                <w:b/>
                <w:bCs/>
                <w:color w:val="000000"/>
                <w:spacing w:val="1"/>
                <w:sz w:val="18"/>
                <w:szCs w:val="18"/>
                <w:lang w:val="en-US"/>
              </w:rPr>
            </w:pPr>
            <w:r>
              <w:rPr>
                <w:rFonts w:eastAsia="QOVFH+ArialMT"/>
                <w:b/>
                <w:bCs/>
                <w:color w:val="000000"/>
                <w:spacing w:val="1"/>
                <w:sz w:val="18"/>
                <w:szCs w:val="18"/>
                <w:lang w:val="en-US"/>
              </w:rPr>
              <w:t>#</w:t>
            </w:r>
          </w:p>
        </w:tc>
        <w:tc>
          <w:tcPr>
            <w:tcW w:w="1985"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ADBD167" w14:textId="77777777" w:rsidR="00E44DD8" w:rsidRPr="001D36E5" w:rsidRDefault="00E44DD8" w:rsidP="00906001">
            <w:pPr>
              <w:widowControl w:val="0"/>
              <w:spacing w:before="9" w:line="239" w:lineRule="auto"/>
              <w:ind w:left="108" w:right="50"/>
              <w:rPr>
                <w:rFonts w:eastAsia="QOVFH+ArialMT"/>
                <w:b/>
                <w:bCs/>
                <w:color w:val="000000"/>
                <w:spacing w:val="1"/>
                <w:sz w:val="18"/>
                <w:szCs w:val="18"/>
              </w:rPr>
            </w:pPr>
          </w:p>
        </w:tc>
        <w:tc>
          <w:tcPr>
            <w:tcW w:w="326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DFD3F1A" w14:textId="77777777" w:rsidR="00E44DD8" w:rsidRPr="001D36E5" w:rsidRDefault="00E44DD8" w:rsidP="00906001">
            <w:pPr>
              <w:widowControl w:val="0"/>
              <w:tabs>
                <w:tab w:val="left" w:pos="2349"/>
              </w:tabs>
              <w:spacing w:before="9" w:line="239" w:lineRule="auto"/>
              <w:ind w:left="110" w:right="41"/>
              <w:jc w:val="center"/>
              <w:rPr>
                <w:rFonts w:eastAsia="MGCEF+ArialMT"/>
                <w:color w:val="000000"/>
                <w:sz w:val="18"/>
                <w:szCs w:val="18"/>
              </w:rPr>
            </w:pPr>
            <w:r w:rsidRPr="001D36E5">
              <w:rPr>
                <w:rFonts w:eastAsia="VWXFY+ArialMT"/>
                <w:b/>
                <w:bCs/>
                <w:color w:val="000000"/>
                <w:sz w:val="18"/>
                <w:szCs w:val="18"/>
              </w:rPr>
              <w:t>90–100% (</w:t>
            </w:r>
            <w:proofErr w:type="gramStart"/>
            <w:r w:rsidRPr="001D36E5">
              <w:rPr>
                <w:rFonts w:eastAsia="VWXFY+ArialMT"/>
                <w:b/>
                <w:bCs/>
                <w:color w:val="000000"/>
                <w:sz w:val="18"/>
                <w:szCs w:val="18"/>
                <w:lang w:val="kk-KZ"/>
              </w:rPr>
              <w:t>29</w:t>
            </w:r>
            <w:r w:rsidRPr="001D36E5">
              <w:rPr>
                <w:rFonts w:eastAsia="VWXFY+ArialMT"/>
                <w:b/>
                <w:bCs/>
                <w:color w:val="000000"/>
                <w:sz w:val="18"/>
                <w:szCs w:val="18"/>
              </w:rPr>
              <w:t>-</w:t>
            </w:r>
            <w:r w:rsidRPr="001D36E5">
              <w:rPr>
                <w:rFonts w:eastAsia="VWXFY+ArialMT"/>
                <w:b/>
                <w:bCs/>
                <w:color w:val="000000"/>
                <w:sz w:val="18"/>
                <w:szCs w:val="18"/>
                <w:lang w:val="kk-KZ"/>
              </w:rPr>
              <w:t>3</w:t>
            </w:r>
            <w:r>
              <w:rPr>
                <w:rFonts w:eastAsia="VWXFY+ArialMT"/>
                <w:b/>
                <w:bCs/>
                <w:color w:val="000000"/>
                <w:sz w:val="18"/>
                <w:szCs w:val="18"/>
                <w:lang w:val="en-US"/>
              </w:rPr>
              <w:t>3</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41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76A8464" w14:textId="77777777" w:rsidR="00E44DD8" w:rsidRPr="001D36E5" w:rsidRDefault="00E44DD8" w:rsidP="00906001">
            <w:pPr>
              <w:widowControl w:val="0"/>
              <w:spacing w:before="9" w:line="239" w:lineRule="auto"/>
              <w:ind w:left="110" w:right="41"/>
              <w:jc w:val="center"/>
              <w:rPr>
                <w:rFonts w:eastAsia="MGCEF+ArialMT"/>
                <w:color w:val="000000"/>
                <w:spacing w:val="1"/>
                <w:sz w:val="18"/>
                <w:szCs w:val="18"/>
              </w:rPr>
            </w:pPr>
            <w:r w:rsidRPr="001D36E5">
              <w:rPr>
                <w:rFonts w:eastAsia="VWXFY+ArialMT"/>
                <w:b/>
                <w:bCs/>
                <w:color w:val="000000"/>
                <w:sz w:val="18"/>
                <w:szCs w:val="18"/>
              </w:rPr>
              <w:t>70–89% (</w:t>
            </w:r>
            <w:proofErr w:type="gramStart"/>
            <w:r w:rsidRPr="001D36E5">
              <w:rPr>
                <w:rFonts w:eastAsia="VWXFY+ArialMT"/>
                <w:b/>
                <w:bCs/>
                <w:color w:val="000000"/>
                <w:sz w:val="18"/>
                <w:szCs w:val="18"/>
                <w:lang w:val="kk-KZ"/>
              </w:rPr>
              <w:t>21</w:t>
            </w:r>
            <w:r w:rsidRPr="001D36E5">
              <w:rPr>
                <w:rFonts w:eastAsia="VWXFY+ArialMT"/>
                <w:b/>
                <w:bCs/>
                <w:color w:val="000000"/>
                <w:sz w:val="18"/>
                <w:szCs w:val="18"/>
              </w:rPr>
              <w:t>-28</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55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C65AFCA" w14:textId="77777777" w:rsidR="00E44DD8" w:rsidRPr="001D36E5" w:rsidRDefault="00E44DD8" w:rsidP="00906001">
            <w:pPr>
              <w:widowControl w:val="0"/>
              <w:spacing w:before="9" w:line="239" w:lineRule="auto"/>
              <w:ind w:left="110" w:right="58"/>
              <w:jc w:val="center"/>
              <w:rPr>
                <w:rFonts w:eastAsia="MGCEF+ArialMT"/>
                <w:color w:val="000000"/>
                <w:sz w:val="18"/>
                <w:szCs w:val="18"/>
              </w:rPr>
            </w:pPr>
            <w:r w:rsidRPr="001D36E5">
              <w:rPr>
                <w:rFonts w:eastAsia="VWXFY+ArialMT"/>
                <w:b/>
                <w:bCs/>
                <w:color w:val="000000"/>
                <w:sz w:val="18"/>
                <w:szCs w:val="18"/>
              </w:rPr>
              <w:t>50–69% (</w:t>
            </w:r>
            <w:proofErr w:type="gramStart"/>
            <w:r w:rsidRPr="001D36E5">
              <w:rPr>
                <w:rFonts w:eastAsia="VWXFY+ArialMT"/>
                <w:b/>
                <w:bCs/>
                <w:color w:val="000000"/>
                <w:sz w:val="18"/>
                <w:szCs w:val="18"/>
                <w:lang w:val="kk-KZ"/>
              </w:rPr>
              <w:t>15</w:t>
            </w:r>
            <w:r w:rsidRPr="001D36E5">
              <w:rPr>
                <w:rFonts w:eastAsia="VWXFY+ArialMT"/>
                <w:b/>
                <w:bCs/>
                <w:color w:val="000000"/>
                <w:sz w:val="18"/>
                <w:szCs w:val="18"/>
              </w:rPr>
              <w:t>-2</w:t>
            </w:r>
            <w:r w:rsidRPr="001D36E5">
              <w:rPr>
                <w:rFonts w:eastAsia="VWXFY+ArialMT"/>
                <w:b/>
                <w:bCs/>
                <w:color w:val="000000"/>
                <w:sz w:val="18"/>
                <w:szCs w:val="18"/>
                <w:lang w:val="kk-KZ"/>
              </w:rPr>
              <w:t>0</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12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415D2D2" w14:textId="77777777" w:rsidR="00E44DD8" w:rsidRPr="001D36E5" w:rsidRDefault="00E44DD8" w:rsidP="00906001">
            <w:pPr>
              <w:widowControl w:val="0"/>
              <w:spacing w:before="9" w:line="239" w:lineRule="auto"/>
              <w:ind w:right="101"/>
              <w:rPr>
                <w:rFonts w:eastAsia="MGCEF+ArialMT"/>
                <w:color w:val="000000"/>
                <w:sz w:val="18"/>
                <w:szCs w:val="18"/>
              </w:rPr>
            </w:pPr>
            <w:r w:rsidRPr="001D36E5">
              <w:rPr>
                <w:rFonts w:eastAsia="VWXFY+ArialMT"/>
                <w:b/>
                <w:bCs/>
                <w:color w:val="000000"/>
                <w:sz w:val="18"/>
                <w:szCs w:val="18"/>
                <w:lang w:val="kk-KZ"/>
              </w:rPr>
              <w:t xml:space="preserve"> </w:t>
            </w:r>
            <w:r w:rsidRPr="001D36E5">
              <w:rPr>
                <w:rFonts w:eastAsia="VWXFY+ArialMT"/>
                <w:b/>
                <w:bCs/>
                <w:color w:val="000000"/>
                <w:sz w:val="18"/>
                <w:szCs w:val="18"/>
              </w:rPr>
              <w:t>25–49% (</w:t>
            </w:r>
            <w:proofErr w:type="gramStart"/>
            <w:r w:rsidRPr="001D36E5">
              <w:rPr>
                <w:rFonts w:eastAsia="VWXFY+ArialMT"/>
                <w:b/>
                <w:bCs/>
                <w:color w:val="000000"/>
                <w:sz w:val="18"/>
                <w:szCs w:val="18"/>
                <w:lang w:val="kk-KZ"/>
              </w:rPr>
              <w:t>9</w:t>
            </w:r>
            <w:r w:rsidRPr="001D36E5">
              <w:rPr>
                <w:rFonts w:eastAsia="VWXFY+ArialMT"/>
                <w:b/>
                <w:bCs/>
                <w:color w:val="000000"/>
                <w:sz w:val="18"/>
                <w:szCs w:val="18"/>
              </w:rPr>
              <w:t>-1</w:t>
            </w:r>
            <w:r w:rsidRPr="001D36E5">
              <w:rPr>
                <w:rFonts w:eastAsia="VWXFY+ArialMT"/>
                <w:b/>
                <w:bCs/>
                <w:color w:val="000000"/>
                <w:sz w:val="18"/>
                <w:szCs w:val="18"/>
                <w:lang w:val="kk-KZ"/>
              </w:rPr>
              <w:t>4</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198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4456E46" w14:textId="77777777" w:rsidR="00E44DD8" w:rsidRPr="001D36E5" w:rsidRDefault="00E44DD8" w:rsidP="00906001">
            <w:pPr>
              <w:widowControl w:val="0"/>
              <w:spacing w:before="9" w:line="239" w:lineRule="auto"/>
              <w:ind w:left="110" w:right="67"/>
              <w:jc w:val="center"/>
              <w:rPr>
                <w:rFonts w:eastAsia="MGCEF+ArialMT"/>
                <w:color w:val="000000"/>
                <w:sz w:val="18"/>
                <w:szCs w:val="18"/>
              </w:rPr>
            </w:pPr>
            <w:r w:rsidRPr="001D36E5">
              <w:rPr>
                <w:rFonts w:eastAsia="VWXFY+ArialMT"/>
                <w:b/>
                <w:bCs/>
                <w:color w:val="000000"/>
                <w:sz w:val="18"/>
                <w:szCs w:val="18"/>
              </w:rPr>
              <w:t>0–24% (</w:t>
            </w:r>
            <w:proofErr w:type="gramStart"/>
            <w:r w:rsidRPr="001D36E5">
              <w:rPr>
                <w:rFonts w:eastAsia="VWXFY+ArialMT"/>
                <w:b/>
                <w:bCs/>
                <w:color w:val="000000"/>
                <w:sz w:val="18"/>
                <w:szCs w:val="18"/>
              </w:rPr>
              <w:t>0-</w:t>
            </w:r>
            <w:r w:rsidRPr="001D36E5">
              <w:rPr>
                <w:rFonts w:eastAsia="VWXFY+ArialMT"/>
                <w:b/>
                <w:bCs/>
                <w:color w:val="000000"/>
                <w:sz w:val="18"/>
                <w:szCs w:val="18"/>
                <w:lang w:val="kk-KZ"/>
              </w:rPr>
              <w:t>8</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r>
      <w:tr w:rsidR="00E44DD8" w:rsidRPr="00EB5ECD" w14:paraId="4B8E9F87" w14:textId="77777777" w:rsidTr="00FE68DC">
        <w:trPr>
          <w:cantSplit/>
          <w:trHeight w:hRule="exact" w:val="2620"/>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360A5AB3" w14:textId="77777777" w:rsidR="00E44DD8" w:rsidRPr="00623133" w:rsidRDefault="00E44DD8" w:rsidP="00906001">
            <w:pPr>
              <w:rPr>
                <w:rFonts w:eastAsia="QOVFH+ArialMT"/>
                <w:b/>
                <w:bCs/>
                <w:color w:val="000000"/>
                <w:sz w:val="18"/>
                <w:szCs w:val="18"/>
                <w:lang w:val="en-US"/>
              </w:rPr>
            </w:pPr>
            <w:r w:rsidRPr="001D36E5">
              <w:rPr>
                <w:rFonts w:eastAsia="QOVFH+ArialMT"/>
                <w:b/>
                <w:bCs/>
                <w:color w:val="000000"/>
                <w:sz w:val="18"/>
                <w:szCs w:val="18"/>
              </w:rPr>
              <w:t>2</w:t>
            </w:r>
            <w:r w:rsidRPr="00623133">
              <w:rPr>
                <w:rFonts w:eastAsia="QOVFH+ArialMT"/>
                <w:b/>
                <w:bCs/>
                <w:color w:val="000000"/>
                <w:sz w:val="18"/>
                <w:szCs w:val="18"/>
                <w:vertAlign w:val="superscript"/>
                <w:lang w:val="en-US"/>
              </w:rPr>
              <w:t>nd</w:t>
            </w:r>
            <w:r>
              <w:rPr>
                <w:rFonts w:eastAsia="QOVFH+ArialMT"/>
                <w:b/>
                <w:bCs/>
                <w:color w:val="000000"/>
                <w:sz w:val="18"/>
                <w:szCs w:val="18"/>
                <w:lang w:val="en-US"/>
              </w:rPr>
              <w:t xml:space="preserve"> question</w:t>
            </w:r>
          </w:p>
          <w:p w14:paraId="46465427" w14:textId="77777777" w:rsidR="00E44DD8" w:rsidRPr="001D36E5" w:rsidRDefault="00E44DD8" w:rsidP="00906001">
            <w:pPr>
              <w:rPr>
                <w:rFonts w:eastAsia="QOVFH+ArialMT"/>
                <w:b/>
                <w:bCs/>
                <w:color w:val="000000"/>
                <w:sz w:val="18"/>
                <w:szCs w:val="18"/>
              </w:rPr>
            </w:pPr>
          </w:p>
          <w:p w14:paraId="13172ED1" w14:textId="77777777" w:rsidR="00E44DD8" w:rsidRPr="00623133" w:rsidRDefault="00E44DD8" w:rsidP="00906001">
            <w:pPr>
              <w:rPr>
                <w:rFonts w:eastAsia="QOVFH+ArialMT"/>
                <w:b/>
                <w:bCs/>
                <w:color w:val="000000"/>
                <w:sz w:val="18"/>
                <w:szCs w:val="18"/>
                <w:lang w:val="en-US"/>
              </w:rPr>
            </w:pPr>
            <w:r w:rsidRPr="001D36E5">
              <w:rPr>
                <w:rFonts w:eastAsia="QOVFH+ArialMT"/>
                <w:b/>
                <w:bCs/>
                <w:color w:val="000000"/>
                <w:sz w:val="18"/>
                <w:szCs w:val="18"/>
              </w:rPr>
              <w:t>3</w:t>
            </w:r>
            <w:r>
              <w:rPr>
                <w:rFonts w:eastAsia="QOVFH+ArialMT"/>
                <w:b/>
                <w:bCs/>
                <w:color w:val="000000"/>
                <w:sz w:val="18"/>
                <w:szCs w:val="18"/>
                <w:lang w:val="en-US"/>
              </w:rPr>
              <w:t>3</w:t>
            </w:r>
            <w:r w:rsidRPr="001D36E5">
              <w:rPr>
                <w:rFonts w:eastAsia="QOVFH+ArialMT"/>
                <w:b/>
                <w:bCs/>
                <w:color w:val="000000"/>
                <w:sz w:val="18"/>
                <w:szCs w:val="18"/>
              </w:rPr>
              <w:t xml:space="preserve"> </w:t>
            </w:r>
            <w:r>
              <w:rPr>
                <w:rFonts w:eastAsia="QOVFH+ArialMT"/>
                <w:b/>
                <w:bCs/>
                <w:color w:val="000000"/>
                <w:sz w:val="18"/>
                <w:szCs w:val="18"/>
                <w:lang w:val="en-US"/>
              </w:rPr>
              <w:t>points</w:t>
            </w:r>
          </w:p>
        </w:tc>
        <w:tc>
          <w:tcPr>
            <w:tcW w:w="2019" w:type="dxa"/>
            <w:gridSpan w:val="2"/>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B6BC8CF" w14:textId="77777777" w:rsidR="00E44DD8" w:rsidRPr="001D36E5" w:rsidRDefault="00E44DD8" w:rsidP="00906001">
            <w:pPr>
              <w:widowControl w:val="0"/>
              <w:spacing w:before="9" w:line="239" w:lineRule="auto"/>
              <w:ind w:left="108" w:right="50"/>
              <w:rPr>
                <w:b/>
                <w:bCs/>
                <w:color w:val="000000"/>
                <w:sz w:val="18"/>
                <w:szCs w:val="18"/>
                <w:lang w:val="kk-KZ"/>
              </w:rPr>
            </w:pPr>
            <w:r w:rsidRPr="004D0F55">
              <w:rPr>
                <w:rFonts w:eastAsia="QOVFH+ArialMT"/>
                <w:b/>
                <w:bCs/>
                <w:color w:val="000000"/>
                <w:spacing w:val="1"/>
                <w:sz w:val="18"/>
                <w:szCs w:val="18"/>
                <w:lang w:val="en-US"/>
              </w:rPr>
              <w:t xml:space="preserve">Evaluation and analysis of the applicability of the selected methodology to the given practical task, justification of the obtained result. </w:t>
            </w:r>
            <w:r w:rsidRPr="004D0F55">
              <w:rPr>
                <w:rFonts w:eastAsia="QOVFH+ArialMT"/>
                <w:b/>
                <w:bCs/>
                <w:color w:val="000000"/>
                <w:spacing w:val="1"/>
                <w:sz w:val="18"/>
                <w:szCs w:val="18"/>
              </w:rPr>
              <w:t>Clarity and organization of the response.</w:t>
            </w:r>
          </w:p>
        </w:tc>
        <w:tc>
          <w:tcPr>
            <w:tcW w:w="3260"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14:paraId="7103B8F0" w14:textId="77777777" w:rsidR="00E44DD8" w:rsidRPr="001F1F91" w:rsidRDefault="00E44DD8" w:rsidP="00906001">
            <w:pPr>
              <w:widowControl w:val="0"/>
              <w:spacing w:before="9" w:line="239" w:lineRule="auto"/>
              <w:ind w:left="110" w:right="41"/>
              <w:rPr>
                <w:color w:val="000000"/>
                <w:sz w:val="18"/>
                <w:szCs w:val="18"/>
                <w:lang w:val="en-US"/>
              </w:rPr>
            </w:pPr>
            <w:r w:rsidRPr="001F1F91">
              <w:rPr>
                <w:rFonts w:eastAsia="MGCEF+ArialMT"/>
                <w:color w:val="000000"/>
                <w:sz w:val="18"/>
                <w:szCs w:val="18"/>
                <w:lang w:val="en-US"/>
              </w:rPr>
              <w:t xml:space="preserve">Coherent, logical, and accurate justification of scientific principles and the applied methodology and techniques; observance of academic language norms. One or two minor inaccuracies in content are permissible, provided they do not affect the overall accuracy of the response. The </w:t>
            </w:r>
            <w:proofErr w:type="gramStart"/>
            <w:r w:rsidRPr="001F1F91">
              <w:rPr>
                <w:rFonts w:eastAsia="MGCEF+ArialMT"/>
                <w:color w:val="000000"/>
                <w:sz w:val="18"/>
                <w:szCs w:val="18"/>
                <w:lang w:val="en-US"/>
              </w:rPr>
              <w:t>student</w:t>
            </w:r>
            <w:proofErr w:type="gramEnd"/>
            <w:r w:rsidRPr="001F1F91">
              <w:rPr>
                <w:rFonts w:eastAsia="MGCEF+ArialMT"/>
                <w:color w:val="000000"/>
                <w:sz w:val="18"/>
                <w:szCs w:val="18"/>
                <w:lang w:val="en-US"/>
              </w:rPr>
              <w:t xml:space="preserve"> should present their oral response clearly and in an organized manner, using clear and logical language.</w:t>
            </w:r>
          </w:p>
        </w:tc>
        <w:tc>
          <w:tcPr>
            <w:tcW w:w="241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36DAC640" w14:textId="77777777" w:rsidR="00E44DD8" w:rsidRPr="00667838" w:rsidRDefault="00E44DD8" w:rsidP="00906001">
            <w:pPr>
              <w:widowControl w:val="0"/>
              <w:tabs>
                <w:tab w:val="left" w:pos="2152"/>
              </w:tabs>
              <w:spacing w:before="9" w:line="239" w:lineRule="auto"/>
              <w:ind w:left="110" w:right="41"/>
              <w:rPr>
                <w:color w:val="000000"/>
                <w:sz w:val="18"/>
                <w:szCs w:val="18"/>
                <w:lang w:val="en-US"/>
              </w:rPr>
            </w:pPr>
            <w:r w:rsidRPr="00667838">
              <w:rPr>
                <w:rFonts w:eastAsia="MGCEF+ArialMT"/>
                <w:color w:val="000000"/>
                <w:spacing w:val="1"/>
                <w:sz w:val="18"/>
                <w:szCs w:val="18"/>
                <w:lang w:val="en-US"/>
              </w:rPr>
              <w:t>Three or four inaccuracies in the use of conceptual material and minor errors in generalizations or conclusions are permissible, provided they do not affect the overall good quality of the response.</w:t>
            </w:r>
          </w:p>
        </w:tc>
        <w:tc>
          <w:tcPr>
            <w:tcW w:w="2551"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1F450DB" w14:textId="77777777" w:rsidR="00E44DD8" w:rsidRPr="00667838" w:rsidRDefault="00E44DD8" w:rsidP="00906001">
            <w:pPr>
              <w:widowControl w:val="0"/>
              <w:spacing w:before="9" w:line="239" w:lineRule="auto"/>
              <w:ind w:left="110" w:right="58"/>
              <w:rPr>
                <w:color w:val="000000"/>
                <w:sz w:val="18"/>
                <w:szCs w:val="18"/>
                <w:lang w:val="en-US"/>
              </w:rPr>
            </w:pPr>
            <w:r w:rsidRPr="00667838">
              <w:rPr>
                <w:rFonts w:eastAsia="MGCEF+ArialMT"/>
                <w:color w:val="000000"/>
                <w:sz w:val="18"/>
                <w:szCs w:val="18"/>
                <w:lang w:val="en-US"/>
              </w:rPr>
              <w:t>The conclusions regarding the applicability of the substantiated scientific principles are vague and unconvincing. The response contains stylistic and grammatical errors, as well as inaccuracies in processing the results of the practical task.</w:t>
            </w:r>
          </w:p>
        </w:tc>
        <w:tc>
          <w:tcPr>
            <w:tcW w:w="2126"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4CE9F9A" w14:textId="77777777" w:rsidR="00E44DD8" w:rsidRPr="00E960CA" w:rsidRDefault="00E44DD8" w:rsidP="00906001">
            <w:pPr>
              <w:widowControl w:val="0"/>
              <w:spacing w:before="9" w:line="239" w:lineRule="auto"/>
              <w:ind w:left="110" w:right="101"/>
              <w:rPr>
                <w:color w:val="000000"/>
                <w:sz w:val="18"/>
                <w:szCs w:val="18"/>
                <w:lang w:val="en-US"/>
              </w:rPr>
            </w:pPr>
            <w:r w:rsidRPr="00E960CA">
              <w:rPr>
                <w:rFonts w:eastAsia="MGCEF+ArialMT"/>
                <w:color w:val="000000"/>
                <w:sz w:val="18"/>
                <w:szCs w:val="18"/>
                <w:lang w:val="en-US"/>
              </w:rPr>
              <w:t xml:space="preserve">The task has been completed with major errors; the answers to the questions are incomplete, and the use of conceptual material and reasoning is weak. </w:t>
            </w:r>
            <w:r>
              <w:rPr>
                <w:rFonts w:eastAsia="MGCEF+ArialMT"/>
                <w:color w:val="000000"/>
                <w:sz w:val="18"/>
                <w:szCs w:val="18"/>
                <w:lang w:val="en-US"/>
              </w:rPr>
              <w:t>N</w:t>
            </w:r>
            <w:r w:rsidRPr="00FD2901">
              <w:rPr>
                <w:rFonts w:eastAsia="MGCEF+ArialMT"/>
                <w:color w:val="000000"/>
                <w:sz w:val="18"/>
                <w:szCs w:val="18"/>
                <w:lang w:val="en-US"/>
              </w:rPr>
              <w:t>o answers are provided to the</w:t>
            </w:r>
            <w:r w:rsidRPr="00E960CA">
              <w:rPr>
                <w:rFonts w:eastAsia="MGCEF+ArialMT"/>
                <w:color w:val="000000"/>
                <w:sz w:val="18"/>
                <w:szCs w:val="18"/>
                <w:lang w:val="en-US"/>
              </w:rPr>
              <w:t xml:space="preserve"> additional oral questions.</w:t>
            </w:r>
          </w:p>
        </w:tc>
        <w:tc>
          <w:tcPr>
            <w:tcW w:w="198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55CD99B5" w14:textId="77777777" w:rsidR="00E44DD8" w:rsidRPr="00EB5ECD" w:rsidRDefault="00E44DD8" w:rsidP="00906001">
            <w:pPr>
              <w:widowControl w:val="0"/>
              <w:spacing w:before="9" w:line="239" w:lineRule="auto"/>
              <w:ind w:left="110" w:right="67"/>
              <w:rPr>
                <w:color w:val="000000"/>
                <w:sz w:val="18"/>
                <w:szCs w:val="18"/>
                <w:lang w:val="en-US"/>
              </w:rPr>
            </w:pPr>
            <w:r w:rsidRPr="00FD2901">
              <w:rPr>
                <w:rFonts w:eastAsia="MGCEF+ArialMT"/>
                <w:color w:val="000000"/>
                <w:sz w:val="18"/>
                <w:szCs w:val="18"/>
                <w:lang w:val="en-US"/>
              </w:rPr>
              <w:t>The task is not completed; no answers are provided to the assigned questions, and materials or analytical tools are not used.</w:t>
            </w:r>
            <w:r>
              <w:rPr>
                <w:rFonts w:eastAsia="MGCEF+ArialMT"/>
                <w:color w:val="000000"/>
                <w:sz w:val="18"/>
                <w:szCs w:val="18"/>
                <w:lang w:val="en-US"/>
              </w:rPr>
              <w:t xml:space="preserve"> </w:t>
            </w:r>
            <w:r w:rsidRPr="004F2107">
              <w:rPr>
                <w:rFonts w:eastAsia="MGCEF+ArialMT"/>
                <w:color w:val="000000"/>
                <w:sz w:val="18"/>
                <w:szCs w:val="18"/>
              </w:rPr>
              <w:t>Violation of examination rules.</w:t>
            </w:r>
          </w:p>
        </w:tc>
      </w:tr>
      <w:tr w:rsidR="00E44DD8" w:rsidRPr="001D36E5" w14:paraId="1C5CB284" w14:textId="77777777" w:rsidTr="00FE68DC">
        <w:trPr>
          <w:cantSplit/>
          <w:trHeight w:hRule="exact" w:val="1978"/>
        </w:trPr>
        <w:tc>
          <w:tcPr>
            <w:tcW w:w="1276" w:type="dxa"/>
            <w:gridSpan w:val="2"/>
            <w:tcBorders>
              <w:top w:val="single" w:sz="3" w:space="0" w:color="000000"/>
              <w:left w:val="single" w:sz="3" w:space="0" w:color="000000"/>
              <w:bottom w:val="single" w:sz="3" w:space="0" w:color="000000"/>
              <w:right w:val="single" w:sz="3" w:space="0" w:color="000000"/>
            </w:tcBorders>
            <w:shd w:val="clear" w:color="auto" w:fill="D9E2F3"/>
          </w:tcPr>
          <w:p w14:paraId="398AD1AA" w14:textId="77777777" w:rsidR="00E44DD8" w:rsidRPr="007E09DB" w:rsidRDefault="00E44DD8" w:rsidP="00906001">
            <w:pPr>
              <w:widowControl w:val="0"/>
              <w:spacing w:before="9" w:line="239" w:lineRule="auto"/>
              <w:ind w:left="108" w:right="50"/>
              <w:rPr>
                <w:rFonts w:eastAsia="QOVFH+ArialMT"/>
                <w:b/>
                <w:bCs/>
                <w:color w:val="000000"/>
                <w:spacing w:val="1"/>
                <w:sz w:val="18"/>
                <w:szCs w:val="18"/>
                <w:lang w:val="en-US"/>
              </w:rPr>
            </w:pPr>
            <w:r w:rsidRPr="001D36E5">
              <w:rPr>
                <w:rFonts w:eastAsia="QOVFH+ArialMT"/>
                <w:b/>
                <w:bCs/>
                <w:color w:val="000000"/>
                <w:spacing w:val="1"/>
                <w:sz w:val="18"/>
                <w:szCs w:val="18"/>
              </w:rPr>
              <w:t>3</w:t>
            </w:r>
            <w:r w:rsidRPr="007E09DB">
              <w:rPr>
                <w:rFonts w:eastAsia="QOVFH+ArialMT"/>
                <w:b/>
                <w:bCs/>
                <w:color w:val="000000"/>
                <w:spacing w:val="1"/>
                <w:sz w:val="18"/>
                <w:szCs w:val="18"/>
                <w:vertAlign w:val="superscript"/>
                <w:lang w:val="en-US"/>
              </w:rPr>
              <w:t>rd</w:t>
            </w:r>
            <w:r>
              <w:rPr>
                <w:rFonts w:eastAsia="QOVFH+ArialMT"/>
                <w:b/>
                <w:bCs/>
                <w:color w:val="000000"/>
                <w:spacing w:val="1"/>
                <w:sz w:val="18"/>
                <w:szCs w:val="18"/>
                <w:lang w:val="en-US"/>
              </w:rPr>
              <w:t xml:space="preserve"> question</w:t>
            </w:r>
          </w:p>
          <w:p w14:paraId="1D9A3583" w14:textId="77777777" w:rsidR="00E44DD8" w:rsidRPr="00546D5A" w:rsidRDefault="00E44DD8" w:rsidP="00906001">
            <w:pPr>
              <w:widowControl w:val="0"/>
              <w:spacing w:before="9" w:line="239" w:lineRule="auto"/>
              <w:ind w:left="108" w:right="50"/>
              <w:rPr>
                <w:rFonts w:eastAsia="QOVFH+ArialMT"/>
                <w:b/>
                <w:bCs/>
                <w:color w:val="000000"/>
                <w:spacing w:val="1"/>
                <w:sz w:val="18"/>
                <w:szCs w:val="18"/>
                <w:lang w:val="en-US"/>
              </w:rPr>
            </w:pPr>
            <w:r w:rsidRPr="001D36E5">
              <w:rPr>
                <w:rFonts w:eastAsia="QOVFH+ArialMT"/>
                <w:b/>
                <w:bCs/>
                <w:color w:val="000000"/>
                <w:spacing w:val="1"/>
                <w:sz w:val="18"/>
                <w:szCs w:val="18"/>
                <w:lang w:val="kk-KZ"/>
              </w:rPr>
              <w:t>3</w:t>
            </w:r>
            <w:r>
              <w:rPr>
                <w:rFonts w:eastAsia="QOVFH+ArialMT"/>
                <w:b/>
                <w:bCs/>
                <w:color w:val="000000"/>
                <w:spacing w:val="1"/>
                <w:sz w:val="18"/>
                <w:szCs w:val="18"/>
                <w:lang w:val="en-US"/>
              </w:rPr>
              <w:t>3</w:t>
            </w:r>
            <w:r w:rsidRPr="001D36E5">
              <w:rPr>
                <w:rFonts w:eastAsia="QOVFH+ArialMT"/>
                <w:b/>
                <w:bCs/>
                <w:color w:val="000000"/>
                <w:spacing w:val="1"/>
                <w:sz w:val="18"/>
                <w:szCs w:val="18"/>
              </w:rPr>
              <w:t xml:space="preserve"> </w:t>
            </w:r>
            <w:r>
              <w:rPr>
                <w:rFonts w:eastAsia="QOVFH+ArialMT"/>
                <w:b/>
                <w:bCs/>
                <w:color w:val="000000"/>
                <w:spacing w:val="1"/>
                <w:sz w:val="18"/>
                <w:szCs w:val="18"/>
                <w:lang w:val="en-US"/>
              </w:rPr>
              <w:t>points</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039265" w14:textId="77777777" w:rsidR="00E44DD8" w:rsidRPr="00E600CF" w:rsidRDefault="00E44DD8" w:rsidP="00906001">
            <w:pPr>
              <w:rPr>
                <w:rFonts w:eastAsia="QOVFH+ArialMT"/>
                <w:b/>
                <w:bCs/>
                <w:color w:val="000000"/>
                <w:sz w:val="18"/>
                <w:szCs w:val="18"/>
                <w:lang w:val="en-US"/>
              </w:rPr>
            </w:pPr>
            <w:r w:rsidRPr="00E600CF">
              <w:rPr>
                <w:rFonts w:eastAsia="QOVFH+ArialMT"/>
                <w:b/>
                <w:bCs/>
                <w:color w:val="000000"/>
                <w:sz w:val="18"/>
                <w:szCs w:val="18"/>
                <w:lang w:val="en-US"/>
              </w:rPr>
              <w:t>Application of the selected methodology and technology to specific practical tasks.</w:t>
            </w:r>
            <w:r>
              <w:rPr>
                <w:rFonts w:eastAsia="QOVFH+ArialMT"/>
                <w:b/>
                <w:bCs/>
                <w:color w:val="000000"/>
                <w:sz w:val="18"/>
                <w:szCs w:val="18"/>
                <w:lang w:val="en-US"/>
              </w:rPr>
              <w:t xml:space="preserve"> </w:t>
            </w:r>
            <w:r w:rsidRPr="00E600CF">
              <w:rPr>
                <w:rFonts w:eastAsia="QOVFH+ArialMT"/>
                <w:b/>
                <w:bCs/>
                <w:color w:val="000000"/>
                <w:sz w:val="18"/>
                <w:szCs w:val="18"/>
                <w:lang w:val="en-US"/>
              </w:rPr>
              <w:t>Analysis and interpretation of the results.</w:t>
            </w:r>
          </w:p>
        </w:tc>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14022F" w14:textId="77777777" w:rsidR="00E44DD8" w:rsidRPr="00E5794F" w:rsidRDefault="00E44DD8" w:rsidP="00906001">
            <w:pPr>
              <w:widowControl w:val="0"/>
              <w:tabs>
                <w:tab w:val="left" w:pos="1499"/>
                <w:tab w:val="left" w:pos="2102"/>
              </w:tabs>
              <w:rPr>
                <w:rFonts w:eastAsia="MGCEF+ArialMT"/>
                <w:color w:val="000000"/>
                <w:spacing w:val="1"/>
                <w:sz w:val="18"/>
                <w:szCs w:val="18"/>
                <w:lang w:val="en-US"/>
              </w:rPr>
            </w:pPr>
            <w:r w:rsidRPr="00E5794F">
              <w:rPr>
                <w:rFonts w:eastAsia="MGCEF+ArialMT"/>
                <w:color w:val="000000"/>
                <w:sz w:val="18"/>
                <w:szCs w:val="18"/>
                <w:lang w:val="en-US"/>
              </w:rPr>
              <w:t>Complete fulfillment of the assigned task; a well-developed and well-argued response to the given question, followed by the solution of the practical tasks of the course. The student’s ability to analyze the obtained results and interpret them in the context of the task is assessed.</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A4A894" w14:textId="77777777" w:rsidR="00E44DD8" w:rsidRPr="0078197C" w:rsidRDefault="00E44DD8" w:rsidP="00906001">
            <w:pPr>
              <w:widowControl w:val="0"/>
              <w:tabs>
                <w:tab w:val="left" w:pos="1392"/>
                <w:tab w:val="left" w:pos="2229"/>
              </w:tabs>
              <w:rPr>
                <w:rFonts w:eastAsia="MGCEF+ArialMT"/>
                <w:color w:val="000000"/>
                <w:spacing w:val="1"/>
                <w:sz w:val="18"/>
                <w:szCs w:val="18"/>
                <w:lang w:val="en-US"/>
              </w:rPr>
            </w:pPr>
            <w:r w:rsidRPr="0078197C">
              <w:rPr>
                <w:rFonts w:eastAsia="MGCEF+ArialMT"/>
                <w:color w:val="000000"/>
                <w:sz w:val="18"/>
                <w:szCs w:val="18"/>
                <w:lang w:val="en-US"/>
              </w:rPr>
              <w:t>Partial fulfillment of the assigned task; an incomplete response, with reasoning presented only in parts, accompanied by an incomplete solution of the course’s practical tasks; inaccurate use of scientific language conventions in the course.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E417FF" w14:textId="77777777" w:rsidR="00E44DD8" w:rsidRPr="0078197C" w:rsidRDefault="00E44DD8" w:rsidP="00906001">
            <w:pPr>
              <w:widowControl w:val="0"/>
              <w:rPr>
                <w:rFonts w:eastAsia="MGCEF+ArialMT"/>
                <w:color w:val="000000"/>
                <w:spacing w:val="1"/>
                <w:sz w:val="18"/>
                <w:szCs w:val="18"/>
                <w:lang w:val="en-US"/>
              </w:rPr>
            </w:pPr>
            <w:r w:rsidRPr="0078197C">
              <w:rPr>
                <w:rFonts w:eastAsia="MGCEF+ArialMT"/>
                <w:color w:val="000000"/>
                <w:spacing w:val="3"/>
                <w:sz w:val="18"/>
                <w:szCs w:val="18"/>
                <w:lang w:val="en-US"/>
              </w:rPr>
              <w:t>The material is presented in a fragmented manner, with violations of logical sequence. Factual and conceptual inaccuracies are present, and theoretical knowledge of the course is applied superficially.</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797091" w14:textId="77777777" w:rsidR="00E44DD8" w:rsidRPr="000A3AFA" w:rsidRDefault="00E44DD8" w:rsidP="00906001">
            <w:pPr>
              <w:widowControl w:val="0"/>
              <w:tabs>
                <w:tab w:val="left" w:pos="2327"/>
              </w:tabs>
              <w:rPr>
                <w:rFonts w:eastAsia="MGCEF+ArialMT"/>
                <w:color w:val="000000"/>
                <w:spacing w:val="-1"/>
                <w:sz w:val="18"/>
                <w:szCs w:val="18"/>
                <w:lang w:val="en-US"/>
              </w:rPr>
            </w:pPr>
            <w:r w:rsidRPr="000A3AFA">
              <w:rPr>
                <w:rFonts w:eastAsia="MGCEF+ArialMT"/>
                <w:color w:val="000000"/>
                <w:spacing w:val="-1"/>
                <w:sz w:val="18"/>
                <w:szCs w:val="18"/>
                <w:lang w:val="en-US"/>
              </w:rPr>
              <w:t xml:space="preserve">An inefficient or poorly reasoned method of problem-solving, or an inadequately developed response plan; an inability to solve problems or complete tasks in general form; </w:t>
            </w:r>
            <w:proofErr w:type="gramStart"/>
            <w:r w:rsidRPr="000A3AFA">
              <w:rPr>
                <w:rFonts w:eastAsia="MGCEF+ArialMT"/>
                <w:color w:val="000000"/>
                <w:spacing w:val="-1"/>
                <w:sz w:val="18"/>
                <w:szCs w:val="18"/>
                <w:lang w:val="en-US"/>
              </w:rPr>
              <w:t>a number of</w:t>
            </w:r>
            <w:proofErr w:type="gramEnd"/>
            <w:r w:rsidRPr="000A3AFA">
              <w:rPr>
                <w:rFonts w:eastAsia="MGCEF+ArialMT"/>
                <w:color w:val="000000"/>
                <w:spacing w:val="-1"/>
                <w:sz w:val="18"/>
                <w:szCs w:val="18"/>
                <w:lang w:val="en-US"/>
              </w:rPr>
              <w:t xml:space="preserve"> errors and inaccuracies exceeding the acceptable norm.</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E07033" w14:textId="77777777" w:rsidR="00E44DD8" w:rsidRPr="001D36E5" w:rsidRDefault="00E44DD8" w:rsidP="00906001">
            <w:pPr>
              <w:widowControl w:val="0"/>
              <w:rPr>
                <w:color w:val="000000"/>
                <w:sz w:val="18"/>
                <w:szCs w:val="18"/>
              </w:rPr>
            </w:pPr>
            <w:r w:rsidRPr="009B471C">
              <w:rPr>
                <w:rFonts w:eastAsia="MGCEF+ArialMT"/>
                <w:color w:val="000000"/>
                <w:spacing w:val="-1"/>
                <w:sz w:val="18"/>
                <w:szCs w:val="18"/>
                <w:lang w:val="en-US"/>
              </w:rPr>
              <w:t xml:space="preserve">An inability to apply knowledge and problem-solving algorithms; an inability to draw conclusions and </w:t>
            </w:r>
            <w:proofErr w:type="gramStart"/>
            <w:r w:rsidRPr="009B471C">
              <w:rPr>
                <w:rFonts w:eastAsia="MGCEF+ArialMT"/>
                <w:color w:val="000000"/>
                <w:spacing w:val="-1"/>
                <w:sz w:val="18"/>
                <w:szCs w:val="18"/>
                <w:lang w:val="en-US"/>
              </w:rPr>
              <w:t>make generalizations</w:t>
            </w:r>
            <w:proofErr w:type="gramEnd"/>
            <w:r w:rsidRPr="009B471C">
              <w:rPr>
                <w:rFonts w:eastAsia="MGCEF+ArialMT"/>
                <w:color w:val="000000"/>
                <w:spacing w:val="-1"/>
                <w:sz w:val="18"/>
                <w:szCs w:val="18"/>
                <w:lang w:val="en-US"/>
              </w:rPr>
              <w:t xml:space="preserve">. </w:t>
            </w:r>
            <w:r w:rsidRPr="009B471C">
              <w:rPr>
                <w:rFonts w:eastAsia="MGCEF+ArialMT"/>
                <w:color w:val="000000"/>
                <w:spacing w:val="-1"/>
                <w:sz w:val="18"/>
                <w:szCs w:val="18"/>
              </w:rPr>
              <w:t>Violation of examination rules.</w:t>
            </w:r>
          </w:p>
          <w:p w14:paraId="383D2261" w14:textId="77777777" w:rsidR="00E44DD8" w:rsidRPr="001D36E5" w:rsidRDefault="00E44DD8" w:rsidP="00906001">
            <w:pPr>
              <w:widowControl w:val="0"/>
              <w:tabs>
                <w:tab w:val="left" w:pos="892"/>
                <w:tab w:val="left" w:pos="2265"/>
              </w:tabs>
              <w:rPr>
                <w:rFonts w:eastAsia="MGCEF+ArialMT"/>
                <w:color w:val="000000"/>
                <w:spacing w:val="-1"/>
                <w:sz w:val="18"/>
                <w:szCs w:val="18"/>
              </w:rPr>
            </w:pPr>
          </w:p>
        </w:tc>
      </w:tr>
      <w:bookmarkEnd w:id="3"/>
    </w:tbl>
    <w:p w14:paraId="2B392C2D" w14:textId="77777777" w:rsidR="00E44DD8" w:rsidRDefault="00E44DD8" w:rsidP="00E44DD8"/>
    <w:p w14:paraId="5E3C66D5" w14:textId="4B6072FE" w:rsidR="00E44DD8" w:rsidRPr="0070228F" w:rsidRDefault="00E44DD8" w:rsidP="00E44DD8">
      <w:pPr>
        <w:autoSpaceDE w:val="0"/>
        <w:autoSpaceDN w:val="0"/>
        <w:ind w:firstLine="851"/>
        <w:rPr>
          <w:b/>
          <w:lang w:val="en-US"/>
        </w:rPr>
      </w:pPr>
      <w:r w:rsidRPr="003160FD">
        <w:rPr>
          <w:rFonts w:eastAsia="KPSPR+TimesNewRomanPSMT"/>
          <w:color w:val="000000"/>
          <w:spacing w:val="1"/>
          <w:w w:val="103"/>
          <w:sz w:val="20"/>
          <w:szCs w:val="20"/>
          <w:lang w:val="en-US"/>
        </w:rPr>
        <w:t>The examination papers consist of three questions. The maximum score for correctly completed tasks is 100 points, of which 34 points are allocated to the first question, 33 to the second, and 33 to the third.</w:t>
      </w:r>
      <w:bookmarkEnd w:id="2"/>
    </w:p>
    <w:sectPr w:rsidR="00E44DD8" w:rsidRPr="0070228F" w:rsidSect="0067368B">
      <w:pgSz w:w="16838" w:h="11906" w:orient="landscape"/>
      <w:pgMar w:top="28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GCEF+ArialMT">
    <w:altName w:val="Sylfaen"/>
    <w:charset w:val="01"/>
    <w:family w:val="auto"/>
    <w:pitch w:val="variable"/>
    <w:sig w:usb0="E0002EFF" w:usb1="C000785B" w:usb2="00000009" w:usb3="00000000" w:csb0="400001FF" w:csb1="FFFF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BAD"/>
    <w:multiLevelType w:val="hybridMultilevel"/>
    <w:tmpl w:val="4320A9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377D92"/>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53586"/>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43B10"/>
    <w:multiLevelType w:val="hybridMultilevel"/>
    <w:tmpl w:val="2DEC01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101077C"/>
    <w:multiLevelType w:val="hybridMultilevel"/>
    <w:tmpl w:val="6FFED0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D9153E"/>
    <w:multiLevelType w:val="multilevel"/>
    <w:tmpl w:val="3A8A358C"/>
    <w:lvl w:ilvl="0">
      <w:start w:val="1"/>
      <w:numFmt w:val="bullet"/>
      <w:lvlText w:val="-"/>
      <w:lvlJc w:val="left"/>
      <w:pPr>
        <w:ind w:left="1428" w:hanging="360"/>
      </w:pPr>
      <w:rPr>
        <w:rFonts w:ascii="Times New Roman" w:hAnsi="Times New Roman" w:cs="Times New Roman"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6" w15:restartNumberingAfterBreak="0">
    <w:nsid w:val="2D8C7F92"/>
    <w:multiLevelType w:val="hybridMultilevel"/>
    <w:tmpl w:val="92C62A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DA977A2"/>
    <w:multiLevelType w:val="hybridMultilevel"/>
    <w:tmpl w:val="4EA481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FDE02D7"/>
    <w:multiLevelType w:val="hybridMultilevel"/>
    <w:tmpl w:val="DBF039A2"/>
    <w:lvl w:ilvl="0" w:tplc="1404297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E1BEF"/>
    <w:multiLevelType w:val="hybridMultilevel"/>
    <w:tmpl w:val="CED0A17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4B5D1F"/>
    <w:multiLevelType w:val="hybridMultilevel"/>
    <w:tmpl w:val="ECF2AF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1B322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89395E"/>
    <w:multiLevelType w:val="hybridMultilevel"/>
    <w:tmpl w:val="0F8CD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9C7658"/>
    <w:multiLevelType w:val="hybridMultilevel"/>
    <w:tmpl w:val="A724C0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F2A45AF"/>
    <w:multiLevelType w:val="hybridMultilevel"/>
    <w:tmpl w:val="1A0814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1AE55FF"/>
    <w:multiLevelType w:val="hybridMultilevel"/>
    <w:tmpl w:val="B2AE5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660AD1"/>
    <w:multiLevelType w:val="hybridMultilevel"/>
    <w:tmpl w:val="0ABC0D54"/>
    <w:lvl w:ilvl="0" w:tplc="A12CAF3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5561812"/>
    <w:multiLevelType w:val="multilevel"/>
    <w:tmpl w:val="58203654"/>
    <w:lvl w:ilvl="0">
      <w:start w:val="1"/>
      <w:numFmt w:val="bullet"/>
      <w:lvlText w:val="-"/>
      <w:lvlJc w:val="left"/>
      <w:pPr>
        <w:ind w:left="1428" w:hanging="360"/>
      </w:pPr>
      <w:rPr>
        <w:rFonts w:ascii="Times New Roman" w:hAnsi="Times New Roman" w:cs="Times New Roman"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8" w15:restartNumberingAfterBreak="0">
    <w:nsid w:val="5FDA7F10"/>
    <w:multiLevelType w:val="hybridMultilevel"/>
    <w:tmpl w:val="C3EA9B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4F25C39"/>
    <w:multiLevelType w:val="hybridMultilevel"/>
    <w:tmpl w:val="7A6640B4"/>
    <w:lvl w:ilvl="0" w:tplc="86E69AB0">
      <w:start w:val="1"/>
      <w:numFmt w:val="decimal"/>
      <w:lvlText w:val="%1."/>
      <w:lvlJc w:val="left"/>
      <w:pPr>
        <w:ind w:left="502"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8443A4"/>
    <w:multiLevelType w:val="hybridMultilevel"/>
    <w:tmpl w:val="859E5C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1006AC0"/>
    <w:multiLevelType w:val="hybridMultilevel"/>
    <w:tmpl w:val="1910E9B4"/>
    <w:lvl w:ilvl="0" w:tplc="436E25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FE23A4"/>
    <w:multiLevelType w:val="hybridMultilevel"/>
    <w:tmpl w:val="1B96C1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7D420FBA"/>
    <w:multiLevelType w:val="hybridMultilevel"/>
    <w:tmpl w:val="17FEE85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43535970">
    <w:abstractNumId w:val="22"/>
  </w:num>
  <w:num w:numId="2" w16cid:durableId="1324889622">
    <w:abstractNumId w:val="15"/>
  </w:num>
  <w:num w:numId="3" w16cid:durableId="1018888207">
    <w:abstractNumId w:val="21"/>
  </w:num>
  <w:num w:numId="4" w16cid:durableId="941691190">
    <w:abstractNumId w:val="11"/>
  </w:num>
  <w:num w:numId="5" w16cid:durableId="1735662241">
    <w:abstractNumId w:val="9"/>
  </w:num>
  <w:num w:numId="6" w16cid:durableId="458687261">
    <w:abstractNumId w:val="19"/>
  </w:num>
  <w:num w:numId="7" w16cid:durableId="164830944">
    <w:abstractNumId w:val="0"/>
  </w:num>
  <w:num w:numId="8" w16cid:durableId="1846552383">
    <w:abstractNumId w:val="13"/>
  </w:num>
  <w:num w:numId="9" w16cid:durableId="1902984870">
    <w:abstractNumId w:val="8"/>
  </w:num>
  <w:num w:numId="10" w16cid:durableId="1738238128">
    <w:abstractNumId w:val="3"/>
  </w:num>
  <w:num w:numId="11" w16cid:durableId="1909222381">
    <w:abstractNumId w:val="12"/>
  </w:num>
  <w:num w:numId="12" w16cid:durableId="705839749">
    <w:abstractNumId w:val="4"/>
  </w:num>
  <w:num w:numId="13" w16cid:durableId="1077244696">
    <w:abstractNumId w:val="2"/>
  </w:num>
  <w:num w:numId="14" w16cid:durableId="1259364536">
    <w:abstractNumId w:val="1"/>
  </w:num>
  <w:num w:numId="15" w16cid:durableId="1209411631">
    <w:abstractNumId w:val="16"/>
  </w:num>
  <w:num w:numId="16" w16cid:durableId="1765565542">
    <w:abstractNumId w:val="18"/>
  </w:num>
  <w:num w:numId="17" w16cid:durableId="310330915">
    <w:abstractNumId w:val="10"/>
  </w:num>
  <w:num w:numId="18" w16cid:durableId="151139963">
    <w:abstractNumId w:val="20"/>
  </w:num>
  <w:num w:numId="19" w16cid:durableId="1753430560">
    <w:abstractNumId w:val="14"/>
  </w:num>
  <w:num w:numId="20" w16cid:durableId="472454964">
    <w:abstractNumId w:val="6"/>
  </w:num>
  <w:num w:numId="21" w16cid:durableId="1322537365">
    <w:abstractNumId w:val="23"/>
  </w:num>
  <w:num w:numId="22" w16cid:durableId="616646414">
    <w:abstractNumId w:val="7"/>
  </w:num>
  <w:num w:numId="23" w16cid:durableId="1018697044">
    <w:abstractNumId w:val="5"/>
  </w:num>
  <w:num w:numId="24" w16cid:durableId="2380988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8A"/>
    <w:rsid w:val="00023DA0"/>
    <w:rsid w:val="000304C7"/>
    <w:rsid w:val="00034EF3"/>
    <w:rsid w:val="000B7586"/>
    <w:rsid w:val="000C2084"/>
    <w:rsid w:val="000D5400"/>
    <w:rsid w:val="000E7186"/>
    <w:rsid w:val="00106DD4"/>
    <w:rsid w:val="001436A2"/>
    <w:rsid w:val="00147CBD"/>
    <w:rsid w:val="001568E3"/>
    <w:rsid w:val="00172255"/>
    <w:rsid w:val="001D6E50"/>
    <w:rsid w:val="001E5B11"/>
    <w:rsid w:val="001F5324"/>
    <w:rsid w:val="001F6015"/>
    <w:rsid w:val="00202541"/>
    <w:rsid w:val="00204AF8"/>
    <w:rsid w:val="00215900"/>
    <w:rsid w:val="0021776B"/>
    <w:rsid w:val="0023122D"/>
    <w:rsid w:val="00236CB5"/>
    <w:rsid w:val="0027498C"/>
    <w:rsid w:val="00275443"/>
    <w:rsid w:val="00276A70"/>
    <w:rsid w:val="002829DB"/>
    <w:rsid w:val="00296F3F"/>
    <w:rsid w:val="002B2E95"/>
    <w:rsid w:val="002E178E"/>
    <w:rsid w:val="002F0EC2"/>
    <w:rsid w:val="00324971"/>
    <w:rsid w:val="00361AD5"/>
    <w:rsid w:val="00374F15"/>
    <w:rsid w:val="00417177"/>
    <w:rsid w:val="00434E51"/>
    <w:rsid w:val="004A403F"/>
    <w:rsid w:val="004C3ABA"/>
    <w:rsid w:val="004D1C3B"/>
    <w:rsid w:val="004D26CF"/>
    <w:rsid w:val="004D4E68"/>
    <w:rsid w:val="004F4DF0"/>
    <w:rsid w:val="00506337"/>
    <w:rsid w:val="005127E4"/>
    <w:rsid w:val="00526CFC"/>
    <w:rsid w:val="00537E96"/>
    <w:rsid w:val="00555411"/>
    <w:rsid w:val="00586335"/>
    <w:rsid w:val="005949E0"/>
    <w:rsid w:val="005A26E3"/>
    <w:rsid w:val="005A2A8A"/>
    <w:rsid w:val="005C4BD6"/>
    <w:rsid w:val="005D4FD4"/>
    <w:rsid w:val="005E17B7"/>
    <w:rsid w:val="005E437A"/>
    <w:rsid w:val="005F029B"/>
    <w:rsid w:val="00627AFC"/>
    <w:rsid w:val="00645F42"/>
    <w:rsid w:val="00657E28"/>
    <w:rsid w:val="0067368B"/>
    <w:rsid w:val="00677524"/>
    <w:rsid w:val="006C40E8"/>
    <w:rsid w:val="006E23C4"/>
    <w:rsid w:val="0070228F"/>
    <w:rsid w:val="00715D86"/>
    <w:rsid w:val="007245AC"/>
    <w:rsid w:val="00735EB1"/>
    <w:rsid w:val="00747B5A"/>
    <w:rsid w:val="00764F0C"/>
    <w:rsid w:val="0076771B"/>
    <w:rsid w:val="00770F7E"/>
    <w:rsid w:val="00784BE0"/>
    <w:rsid w:val="007973E4"/>
    <w:rsid w:val="0080467B"/>
    <w:rsid w:val="00812B34"/>
    <w:rsid w:val="00820764"/>
    <w:rsid w:val="00822251"/>
    <w:rsid w:val="008270C0"/>
    <w:rsid w:val="00834D94"/>
    <w:rsid w:val="00853689"/>
    <w:rsid w:val="00875C7F"/>
    <w:rsid w:val="00887BFA"/>
    <w:rsid w:val="008919E0"/>
    <w:rsid w:val="008A07A2"/>
    <w:rsid w:val="008A2297"/>
    <w:rsid w:val="008B7E87"/>
    <w:rsid w:val="008C1F40"/>
    <w:rsid w:val="008E3030"/>
    <w:rsid w:val="008E5321"/>
    <w:rsid w:val="009842DC"/>
    <w:rsid w:val="009867BD"/>
    <w:rsid w:val="009A0024"/>
    <w:rsid w:val="009A2295"/>
    <w:rsid w:val="009A320F"/>
    <w:rsid w:val="009B46CC"/>
    <w:rsid w:val="009C56F8"/>
    <w:rsid w:val="009D06D2"/>
    <w:rsid w:val="009E40ED"/>
    <w:rsid w:val="009F6B03"/>
    <w:rsid w:val="00A2079D"/>
    <w:rsid w:val="00A20CE4"/>
    <w:rsid w:val="00A21896"/>
    <w:rsid w:val="00A25631"/>
    <w:rsid w:val="00A43F04"/>
    <w:rsid w:val="00A5118C"/>
    <w:rsid w:val="00A64349"/>
    <w:rsid w:val="00A8347C"/>
    <w:rsid w:val="00AB1EA5"/>
    <w:rsid w:val="00AF0F13"/>
    <w:rsid w:val="00AF10C7"/>
    <w:rsid w:val="00B05587"/>
    <w:rsid w:val="00B42537"/>
    <w:rsid w:val="00B72332"/>
    <w:rsid w:val="00B87EB4"/>
    <w:rsid w:val="00B931F7"/>
    <w:rsid w:val="00B96AB7"/>
    <w:rsid w:val="00BB4417"/>
    <w:rsid w:val="00BC3FC8"/>
    <w:rsid w:val="00C244C4"/>
    <w:rsid w:val="00C3676D"/>
    <w:rsid w:val="00C414BA"/>
    <w:rsid w:val="00C44E2B"/>
    <w:rsid w:val="00C60274"/>
    <w:rsid w:val="00C618D7"/>
    <w:rsid w:val="00C93132"/>
    <w:rsid w:val="00C978F8"/>
    <w:rsid w:val="00CB49EA"/>
    <w:rsid w:val="00CC699A"/>
    <w:rsid w:val="00CD601D"/>
    <w:rsid w:val="00D03FD7"/>
    <w:rsid w:val="00D26F8A"/>
    <w:rsid w:val="00D272AC"/>
    <w:rsid w:val="00E30A2C"/>
    <w:rsid w:val="00E44DD8"/>
    <w:rsid w:val="00E921D2"/>
    <w:rsid w:val="00E9599F"/>
    <w:rsid w:val="00EB2F40"/>
    <w:rsid w:val="00EC02D4"/>
    <w:rsid w:val="00EC6628"/>
    <w:rsid w:val="00ED09E0"/>
    <w:rsid w:val="00ED22F9"/>
    <w:rsid w:val="00EE6D25"/>
    <w:rsid w:val="00F028F8"/>
    <w:rsid w:val="00F51BF0"/>
    <w:rsid w:val="00FC369D"/>
    <w:rsid w:val="00FD51C4"/>
    <w:rsid w:val="00FD62B5"/>
    <w:rsid w:val="00FE14BA"/>
    <w:rsid w:val="00FE6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879BB"/>
  <w15:docId w15:val="{CF46DEDC-F002-4F7B-A78C-D36DF3F8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F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26F8A"/>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D26F8A"/>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D26F8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6F8A"/>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D26F8A"/>
    <w:rPr>
      <w:rFonts w:ascii="Arial" w:eastAsia="Times New Roman" w:hAnsi="Arial" w:cs="Arial"/>
      <w:b/>
      <w:bCs/>
      <w:sz w:val="26"/>
      <w:szCs w:val="26"/>
      <w:lang w:eastAsia="ru-RU"/>
    </w:rPr>
  </w:style>
  <w:style w:type="character" w:customStyle="1" w:styleId="70">
    <w:name w:val="Заголовок 7 Знак"/>
    <w:basedOn w:val="a0"/>
    <w:link w:val="7"/>
    <w:semiHidden/>
    <w:rsid w:val="00D26F8A"/>
    <w:rPr>
      <w:rFonts w:ascii="Times New Roman" w:eastAsia="Times New Roman" w:hAnsi="Times New Roman" w:cs="Times New Roman"/>
      <w:sz w:val="24"/>
      <w:szCs w:val="24"/>
      <w:lang w:eastAsia="ru-RU"/>
    </w:rPr>
  </w:style>
  <w:style w:type="paragraph" w:styleId="a3">
    <w:name w:val="Body Text Indent"/>
    <w:basedOn w:val="a"/>
    <w:link w:val="a4"/>
    <w:unhideWhenUsed/>
    <w:rsid w:val="00D26F8A"/>
    <w:pPr>
      <w:spacing w:after="120"/>
      <w:ind w:left="283"/>
    </w:pPr>
    <w:rPr>
      <w:rFonts w:eastAsia="Calibri"/>
    </w:rPr>
  </w:style>
  <w:style w:type="character" w:customStyle="1" w:styleId="a4">
    <w:name w:val="Основной текст с отступом Знак"/>
    <w:basedOn w:val="a0"/>
    <w:link w:val="a3"/>
    <w:rsid w:val="00D26F8A"/>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A21896"/>
    <w:pPr>
      <w:ind w:left="720"/>
      <w:contextualSpacing/>
    </w:pPr>
  </w:style>
  <w:style w:type="table" w:styleId="a7">
    <w:name w:val="Table Grid"/>
    <w:basedOn w:val="a1"/>
    <w:uiPriority w:val="39"/>
    <w:rsid w:val="0064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nhideWhenUsed/>
    <w:rsid w:val="00C978F8"/>
    <w:pPr>
      <w:spacing w:after="120" w:line="480" w:lineRule="auto"/>
    </w:pPr>
  </w:style>
  <w:style w:type="character" w:customStyle="1" w:styleId="20">
    <w:name w:val="Основной текст 2 Знак"/>
    <w:basedOn w:val="a0"/>
    <w:link w:val="2"/>
    <w:uiPriority w:val="99"/>
    <w:semiHidden/>
    <w:rsid w:val="00C978F8"/>
    <w:rPr>
      <w:rFonts w:ascii="Times New Roman" w:eastAsia="Times New Roman" w:hAnsi="Times New Roman" w:cs="Times New Roman"/>
      <w:sz w:val="24"/>
      <w:szCs w:val="24"/>
      <w:lang w:eastAsia="ru-RU"/>
    </w:rPr>
  </w:style>
  <w:style w:type="character" w:customStyle="1" w:styleId="s00">
    <w:name w:val="s00"/>
    <w:uiPriority w:val="99"/>
    <w:rsid w:val="00C978F8"/>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C978F8"/>
    <w:rPr>
      <w:rFonts w:eastAsia="Calibri"/>
      <w:sz w:val="20"/>
    </w:rPr>
  </w:style>
  <w:style w:type="character" w:styleId="a9">
    <w:name w:val="Hyperlink"/>
    <w:basedOn w:val="a0"/>
    <w:uiPriority w:val="99"/>
    <w:unhideWhenUsed/>
    <w:rsid w:val="00EB2F40"/>
    <w:rPr>
      <w:color w:val="0563C1" w:themeColor="hyperlink"/>
      <w:u w:val="single"/>
    </w:rPr>
  </w:style>
  <w:style w:type="paragraph" w:styleId="aa">
    <w:name w:val="Body Text"/>
    <w:basedOn w:val="a"/>
    <w:link w:val="ab"/>
    <w:uiPriority w:val="99"/>
    <w:semiHidden/>
    <w:unhideWhenUsed/>
    <w:rsid w:val="00C414BA"/>
    <w:pPr>
      <w:spacing w:after="120"/>
    </w:pPr>
  </w:style>
  <w:style w:type="character" w:customStyle="1" w:styleId="ab">
    <w:name w:val="Основной текст Знак"/>
    <w:basedOn w:val="a0"/>
    <w:link w:val="aa"/>
    <w:uiPriority w:val="99"/>
    <w:semiHidden/>
    <w:rsid w:val="00C414BA"/>
    <w:rPr>
      <w:rFonts w:ascii="Times New Roman" w:eastAsia="Times New Roman" w:hAnsi="Times New Roman" w:cs="Times New Roman"/>
      <w:sz w:val="24"/>
      <w:szCs w:val="24"/>
      <w:lang w:eastAsia="ru-RU"/>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747B5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3739">
      <w:bodyDiv w:val="1"/>
      <w:marLeft w:val="0"/>
      <w:marRight w:val="0"/>
      <w:marTop w:val="0"/>
      <w:marBottom w:val="0"/>
      <w:divBdr>
        <w:top w:val="none" w:sz="0" w:space="0" w:color="auto"/>
        <w:left w:val="none" w:sz="0" w:space="0" w:color="auto"/>
        <w:bottom w:val="none" w:sz="0" w:space="0" w:color="auto"/>
        <w:right w:val="none" w:sz="0" w:space="0" w:color="auto"/>
      </w:divBdr>
    </w:div>
    <w:div w:id="357047845">
      <w:bodyDiv w:val="1"/>
      <w:marLeft w:val="0"/>
      <w:marRight w:val="0"/>
      <w:marTop w:val="0"/>
      <w:marBottom w:val="0"/>
      <w:divBdr>
        <w:top w:val="none" w:sz="0" w:space="0" w:color="auto"/>
        <w:left w:val="none" w:sz="0" w:space="0" w:color="auto"/>
        <w:bottom w:val="none" w:sz="0" w:space="0" w:color="auto"/>
        <w:right w:val="none" w:sz="0" w:space="0" w:color="auto"/>
      </w:divBdr>
      <w:divsChild>
        <w:div w:id="1571190856">
          <w:marLeft w:val="0"/>
          <w:marRight w:val="0"/>
          <w:marTop w:val="0"/>
          <w:marBottom w:val="0"/>
          <w:divBdr>
            <w:top w:val="none" w:sz="0" w:space="0" w:color="auto"/>
            <w:left w:val="none" w:sz="0" w:space="0" w:color="auto"/>
            <w:bottom w:val="none" w:sz="0" w:space="0" w:color="auto"/>
            <w:right w:val="none" w:sz="0" w:space="0" w:color="auto"/>
          </w:divBdr>
        </w:div>
        <w:div w:id="1780561139">
          <w:marLeft w:val="0"/>
          <w:marRight w:val="0"/>
          <w:marTop w:val="0"/>
          <w:marBottom w:val="0"/>
          <w:divBdr>
            <w:top w:val="none" w:sz="0" w:space="0" w:color="auto"/>
            <w:left w:val="none" w:sz="0" w:space="0" w:color="auto"/>
            <w:bottom w:val="none" w:sz="0" w:space="0" w:color="auto"/>
            <w:right w:val="none" w:sz="0" w:space="0" w:color="auto"/>
          </w:divBdr>
        </w:div>
      </w:divsChild>
    </w:div>
    <w:div w:id="651370665">
      <w:bodyDiv w:val="1"/>
      <w:marLeft w:val="0"/>
      <w:marRight w:val="0"/>
      <w:marTop w:val="0"/>
      <w:marBottom w:val="0"/>
      <w:divBdr>
        <w:top w:val="none" w:sz="0" w:space="0" w:color="auto"/>
        <w:left w:val="none" w:sz="0" w:space="0" w:color="auto"/>
        <w:bottom w:val="none" w:sz="0" w:space="0" w:color="auto"/>
        <w:right w:val="none" w:sz="0" w:space="0" w:color="auto"/>
      </w:divBdr>
      <w:divsChild>
        <w:div w:id="597714765">
          <w:marLeft w:val="0"/>
          <w:marRight w:val="0"/>
          <w:marTop w:val="0"/>
          <w:marBottom w:val="0"/>
          <w:divBdr>
            <w:top w:val="none" w:sz="0" w:space="0" w:color="auto"/>
            <w:left w:val="none" w:sz="0" w:space="0" w:color="auto"/>
            <w:bottom w:val="none" w:sz="0" w:space="0" w:color="auto"/>
            <w:right w:val="none" w:sz="0" w:space="0" w:color="auto"/>
          </w:divBdr>
        </w:div>
        <w:div w:id="1288512899">
          <w:marLeft w:val="0"/>
          <w:marRight w:val="0"/>
          <w:marTop w:val="0"/>
          <w:marBottom w:val="0"/>
          <w:divBdr>
            <w:top w:val="none" w:sz="0" w:space="0" w:color="auto"/>
            <w:left w:val="none" w:sz="0" w:space="0" w:color="auto"/>
            <w:bottom w:val="none" w:sz="0" w:space="0" w:color="auto"/>
            <w:right w:val="none" w:sz="0" w:space="0" w:color="auto"/>
          </w:divBdr>
        </w:div>
      </w:divsChild>
    </w:div>
    <w:div w:id="851987812">
      <w:bodyDiv w:val="1"/>
      <w:marLeft w:val="0"/>
      <w:marRight w:val="0"/>
      <w:marTop w:val="0"/>
      <w:marBottom w:val="0"/>
      <w:divBdr>
        <w:top w:val="none" w:sz="0" w:space="0" w:color="auto"/>
        <w:left w:val="none" w:sz="0" w:space="0" w:color="auto"/>
        <w:bottom w:val="none" w:sz="0" w:space="0" w:color="auto"/>
        <w:right w:val="none" w:sz="0" w:space="0" w:color="auto"/>
      </w:divBdr>
      <w:divsChild>
        <w:div w:id="135495006">
          <w:marLeft w:val="0"/>
          <w:marRight w:val="0"/>
          <w:marTop w:val="0"/>
          <w:marBottom w:val="0"/>
          <w:divBdr>
            <w:top w:val="none" w:sz="0" w:space="0" w:color="auto"/>
            <w:left w:val="none" w:sz="0" w:space="0" w:color="auto"/>
            <w:bottom w:val="none" w:sz="0" w:space="0" w:color="auto"/>
            <w:right w:val="none" w:sz="0" w:space="0" w:color="auto"/>
          </w:divBdr>
        </w:div>
        <w:div w:id="449394556">
          <w:marLeft w:val="0"/>
          <w:marRight w:val="0"/>
          <w:marTop w:val="0"/>
          <w:marBottom w:val="0"/>
          <w:divBdr>
            <w:top w:val="none" w:sz="0" w:space="0" w:color="auto"/>
            <w:left w:val="none" w:sz="0" w:space="0" w:color="auto"/>
            <w:bottom w:val="none" w:sz="0" w:space="0" w:color="auto"/>
            <w:right w:val="none" w:sz="0" w:space="0" w:color="auto"/>
          </w:divBdr>
        </w:div>
        <w:div w:id="1297878214">
          <w:marLeft w:val="0"/>
          <w:marRight w:val="0"/>
          <w:marTop w:val="0"/>
          <w:marBottom w:val="0"/>
          <w:divBdr>
            <w:top w:val="none" w:sz="0" w:space="0" w:color="auto"/>
            <w:left w:val="none" w:sz="0" w:space="0" w:color="auto"/>
            <w:bottom w:val="none" w:sz="0" w:space="0" w:color="auto"/>
            <w:right w:val="none" w:sz="0" w:space="0" w:color="auto"/>
          </w:divBdr>
        </w:div>
        <w:div w:id="1499805850">
          <w:marLeft w:val="0"/>
          <w:marRight w:val="0"/>
          <w:marTop w:val="0"/>
          <w:marBottom w:val="0"/>
          <w:divBdr>
            <w:top w:val="none" w:sz="0" w:space="0" w:color="auto"/>
            <w:left w:val="none" w:sz="0" w:space="0" w:color="auto"/>
            <w:bottom w:val="none" w:sz="0" w:space="0" w:color="auto"/>
            <w:right w:val="none" w:sz="0" w:space="0" w:color="auto"/>
          </w:divBdr>
        </w:div>
        <w:div w:id="1574703788">
          <w:marLeft w:val="0"/>
          <w:marRight w:val="0"/>
          <w:marTop w:val="0"/>
          <w:marBottom w:val="0"/>
          <w:divBdr>
            <w:top w:val="none" w:sz="0" w:space="0" w:color="auto"/>
            <w:left w:val="none" w:sz="0" w:space="0" w:color="auto"/>
            <w:bottom w:val="none" w:sz="0" w:space="0" w:color="auto"/>
            <w:right w:val="none" w:sz="0" w:space="0" w:color="auto"/>
          </w:divBdr>
        </w:div>
        <w:div w:id="1645235965">
          <w:marLeft w:val="0"/>
          <w:marRight w:val="0"/>
          <w:marTop w:val="0"/>
          <w:marBottom w:val="0"/>
          <w:divBdr>
            <w:top w:val="none" w:sz="0" w:space="0" w:color="auto"/>
            <w:left w:val="none" w:sz="0" w:space="0" w:color="auto"/>
            <w:bottom w:val="none" w:sz="0" w:space="0" w:color="auto"/>
            <w:right w:val="none" w:sz="0" w:space="0" w:color="auto"/>
          </w:divBdr>
        </w:div>
        <w:div w:id="1669478847">
          <w:marLeft w:val="0"/>
          <w:marRight w:val="0"/>
          <w:marTop w:val="0"/>
          <w:marBottom w:val="0"/>
          <w:divBdr>
            <w:top w:val="none" w:sz="0" w:space="0" w:color="auto"/>
            <w:left w:val="none" w:sz="0" w:space="0" w:color="auto"/>
            <w:bottom w:val="none" w:sz="0" w:space="0" w:color="auto"/>
            <w:right w:val="none" w:sz="0" w:space="0" w:color="auto"/>
          </w:divBdr>
        </w:div>
        <w:div w:id="1673870172">
          <w:marLeft w:val="0"/>
          <w:marRight w:val="0"/>
          <w:marTop w:val="0"/>
          <w:marBottom w:val="0"/>
          <w:divBdr>
            <w:top w:val="none" w:sz="0" w:space="0" w:color="auto"/>
            <w:left w:val="none" w:sz="0" w:space="0" w:color="auto"/>
            <w:bottom w:val="none" w:sz="0" w:space="0" w:color="auto"/>
            <w:right w:val="none" w:sz="0" w:space="0" w:color="auto"/>
          </w:divBdr>
        </w:div>
        <w:div w:id="2095593191">
          <w:marLeft w:val="0"/>
          <w:marRight w:val="0"/>
          <w:marTop w:val="0"/>
          <w:marBottom w:val="0"/>
          <w:divBdr>
            <w:top w:val="none" w:sz="0" w:space="0" w:color="auto"/>
            <w:left w:val="none" w:sz="0" w:space="0" w:color="auto"/>
            <w:bottom w:val="none" w:sz="0" w:space="0" w:color="auto"/>
            <w:right w:val="none" w:sz="0" w:space="0" w:color="auto"/>
          </w:divBdr>
        </w:div>
      </w:divsChild>
    </w:div>
    <w:div w:id="1247037755">
      <w:bodyDiv w:val="1"/>
      <w:marLeft w:val="0"/>
      <w:marRight w:val="0"/>
      <w:marTop w:val="0"/>
      <w:marBottom w:val="0"/>
      <w:divBdr>
        <w:top w:val="none" w:sz="0" w:space="0" w:color="auto"/>
        <w:left w:val="none" w:sz="0" w:space="0" w:color="auto"/>
        <w:bottom w:val="none" w:sz="0" w:space="0" w:color="auto"/>
        <w:right w:val="none" w:sz="0" w:space="0" w:color="auto"/>
      </w:divBdr>
      <w:divsChild>
        <w:div w:id="40981867">
          <w:marLeft w:val="0"/>
          <w:marRight w:val="0"/>
          <w:marTop w:val="0"/>
          <w:marBottom w:val="0"/>
          <w:divBdr>
            <w:top w:val="none" w:sz="0" w:space="0" w:color="auto"/>
            <w:left w:val="none" w:sz="0" w:space="0" w:color="auto"/>
            <w:bottom w:val="none" w:sz="0" w:space="0" w:color="auto"/>
            <w:right w:val="none" w:sz="0" w:space="0" w:color="auto"/>
          </w:divBdr>
        </w:div>
        <w:div w:id="82804123">
          <w:marLeft w:val="0"/>
          <w:marRight w:val="0"/>
          <w:marTop w:val="0"/>
          <w:marBottom w:val="0"/>
          <w:divBdr>
            <w:top w:val="none" w:sz="0" w:space="0" w:color="auto"/>
            <w:left w:val="none" w:sz="0" w:space="0" w:color="auto"/>
            <w:bottom w:val="none" w:sz="0" w:space="0" w:color="auto"/>
            <w:right w:val="none" w:sz="0" w:space="0" w:color="auto"/>
          </w:divBdr>
        </w:div>
      </w:divsChild>
    </w:div>
    <w:div w:id="1251961320">
      <w:bodyDiv w:val="1"/>
      <w:marLeft w:val="0"/>
      <w:marRight w:val="0"/>
      <w:marTop w:val="0"/>
      <w:marBottom w:val="0"/>
      <w:divBdr>
        <w:top w:val="none" w:sz="0" w:space="0" w:color="auto"/>
        <w:left w:val="none" w:sz="0" w:space="0" w:color="auto"/>
        <w:bottom w:val="none" w:sz="0" w:space="0" w:color="auto"/>
        <w:right w:val="none" w:sz="0" w:space="0" w:color="auto"/>
      </w:divBdr>
      <w:divsChild>
        <w:div w:id="591011416">
          <w:marLeft w:val="0"/>
          <w:marRight w:val="0"/>
          <w:marTop w:val="0"/>
          <w:marBottom w:val="0"/>
          <w:divBdr>
            <w:top w:val="none" w:sz="0" w:space="0" w:color="auto"/>
            <w:left w:val="none" w:sz="0" w:space="0" w:color="auto"/>
            <w:bottom w:val="none" w:sz="0" w:space="0" w:color="auto"/>
            <w:right w:val="none" w:sz="0" w:space="0" w:color="auto"/>
          </w:divBdr>
        </w:div>
        <w:div w:id="960451922">
          <w:marLeft w:val="0"/>
          <w:marRight w:val="0"/>
          <w:marTop w:val="0"/>
          <w:marBottom w:val="0"/>
          <w:divBdr>
            <w:top w:val="none" w:sz="0" w:space="0" w:color="auto"/>
            <w:left w:val="none" w:sz="0" w:space="0" w:color="auto"/>
            <w:bottom w:val="none" w:sz="0" w:space="0" w:color="auto"/>
            <w:right w:val="none" w:sz="0" w:space="0" w:color="auto"/>
          </w:divBdr>
        </w:div>
        <w:div w:id="1405643264">
          <w:marLeft w:val="0"/>
          <w:marRight w:val="0"/>
          <w:marTop w:val="0"/>
          <w:marBottom w:val="0"/>
          <w:divBdr>
            <w:top w:val="none" w:sz="0" w:space="0" w:color="auto"/>
            <w:left w:val="none" w:sz="0" w:space="0" w:color="auto"/>
            <w:bottom w:val="none" w:sz="0" w:space="0" w:color="auto"/>
            <w:right w:val="none" w:sz="0" w:space="0" w:color="auto"/>
          </w:divBdr>
        </w:div>
      </w:divsChild>
    </w:div>
    <w:div w:id="1268083422">
      <w:bodyDiv w:val="1"/>
      <w:marLeft w:val="0"/>
      <w:marRight w:val="0"/>
      <w:marTop w:val="0"/>
      <w:marBottom w:val="0"/>
      <w:divBdr>
        <w:top w:val="none" w:sz="0" w:space="0" w:color="auto"/>
        <w:left w:val="none" w:sz="0" w:space="0" w:color="auto"/>
        <w:bottom w:val="none" w:sz="0" w:space="0" w:color="auto"/>
        <w:right w:val="none" w:sz="0" w:space="0" w:color="auto"/>
      </w:divBdr>
      <w:divsChild>
        <w:div w:id="222914803">
          <w:marLeft w:val="0"/>
          <w:marRight w:val="0"/>
          <w:marTop w:val="0"/>
          <w:marBottom w:val="0"/>
          <w:divBdr>
            <w:top w:val="none" w:sz="0" w:space="0" w:color="auto"/>
            <w:left w:val="none" w:sz="0" w:space="0" w:color="auto"/>
            <w:bottom w:val="none" w:sz="0" w:space="0" w:color="auto"/>
            <w:right w:val="none" w:sz="0" w:space="0" w:color="auto"/>
          </w:divBdr>
        </w:div>
        <w:div w:id="991526053">
          <w:marLeft w:val="0"/>
          <w:marRight w:val="0"/>
          <w:marTop w:val="0"/>
          <w:marBottom w:val="0"/>
          <w:divBdr>
            <w:top w:val="none" w:sz="0" w:space="0" w:color="auto"/>
            <w:left w:val="none" w:sz="0" w:space="0" w:color="auto"/>
            <w:bottom w:val="none" w:sz="0" w:space="0" w:color="auto"/>
            <w:right w:val="none" w:sz="0" w:space="0" w:color="auto"/>
          </w:divBdr>
        </w:div>
        <w:div w:id="1005127786">
          <w:marLeft w:val="0"/>
          <w:marRight w:val="0"/>
          <w:marTop w:val="0"/>
          <w:marBottom w:val="0"/>
          <w:divBdr>
            <w:top w:val="none" w:sz="0" w:space="0" w:color="auto"/>
            <w:left w:val="none" w:sz="0" w:space="0" w:color="auto"/>
            <w:bottom w:val="none" w:sz="0" w:space="0" w:color="auto"/>
            <w:right w:val="none" w:sz="0" w:space="0" w:color="auto"/>
          </w:divBdr>
        </w:div>
        <w:div w:id="1341471673">
          <w:marLeft w:val="0"/>
          <w:marRight w:val="0"/>
          <w:marTop w:val="0"/>
          <w:marBottom w:val="0"/>
          <w:divBdr>
            <w:top w:val="none" w:sz="0" w:space="0" w:color="auto"/>
            <w:left w:val="none" w:sz="0" w:space="0" w:color="auto"/>
            <w:bottom w:val="none" w:sz="0" w:space="0" w:color="auto"/>
            <w:right w:val="none" w:sz="0" w:space="0" w:color="auto"/>
          </w:divBdr>
        </w:div>
        <w:div w:id="1947421178">
          <w:marLeft w:val="0"/>
          <w:marRight w:val="0"/>
          <w:marTop w:val="0"/>
          <w:marBottom w:val="0"/>
          <w:divBdr>
            <w:top w:val="none" w:sz="0" w:space="0" w:color="auto"/>
            <w:left w:val="none" w:sz="0" w:space="0" w:color="auto"/>
            <w:bottom w:val="none" w:sz="0" w:space="0" w:color="auto"/>
            <w:right w:val="none" w:sz="0" w:space="0" w:color="auto"/>
          </w:divBdr>
        </w:div>
      </w:divsChild>
    </w:div>
    <w:div w:id="1322856316">
      <w:bodyDiv w:val="1"/>
      <w:marLeft w:val="0"/>
      <w:marRight w:val="0"/>
      <w:marTop w:val="0"/>
      <w:marBottom w:val="0"/>
      <w:divBdr>
        <w:top w:val="none" w:sz="0" w:space="0" w:color="auto"/>
        <w:left w:val="none" w:sz="0" w:space="0" w:color="auto"/>
        <w:bottom w:val="none" w:sz="0" w:space="0" w:color="auto"/>
        <w:right w:val="none" w:sz="0" w:space="0" w:color="auto"/>
      </w:divBdr>
      <w:divsChild>
        <w:div w:id="101387157">
          <w:marLeft w:val="0"/>
          <w:marRight w:val="0"/>
          <w:marTop w:val="0"/>
          <w:marBottom w:val="0"/>
          <w:divBdr>
            <w:top w:val="none" w:sz="0" w:space="0" w:color="auto"/>
            <w:left w:val="none" w:sz="0" w:space="0" w:color="auto"/>
            <w:bottom w:val="none" w:sz="0" w:space="0" w:color="auto"/>
            <w:right w:val="none" w:sz="0" w:space="0" w:color="auto"/>
          </w:divBdr>
        </w:div>
        <w:div w:id="1217662196">
          <w:marLeft w:val="0"/>
          <w:marRight w:val="0"/>
          <w:marTop w:val="0"/>
          <w:marBottom w:val="0"/>
          <w:divBdr>
            <w:top w:val="none" w:sz="0" w:space="0" w:color="auto"/>
            <w:left w:val="none" w:sz="0" w:space="0" w:color="auto"/>
            <w:bottom w:val="none" w:sz="0" w:space="0" w:color="auto"/>
            <w:right w:val="none" w:sz="0" w:space="0" w:color="auto"/>
          </w:divBdr>
        </w:div>
        <w:div w:id="1495222544">
          <w:marLeft w:val="0"/>
          <w:marRight w:val="0"/>
          <w:marTop w:val="0"/>
          <w:marBottom w:val="0"/>
          <w:divBdr>
            <w:top w:val="none" w:sz="0" w:space="0" w:color="auto"/>
            <w:left w:val="none" w:sz="0" w:space="0" w:color="auto"/>
            <w:bottom w:val="none" w:sz="0" w:space="0" w:color="auto"/>
            <w:right w:val="none" w:sz="0" w:space="0" w:color="auto"/>
          </w:divBdr>
        </w:div>
        <w:div w:id="2064594941">
          <w:marLeft w:val="0"/>
          <w:marRight w:val="0"/>
          <w:marTop w:val="0"/>
          <w:marBottom w:val="0"/>
          <w:divBdr>
            <w:top w:val="none" w:sz="0" w:space="0" w:color="auto"/>
            <w:left w:val="none" w:sz="0" w:space="0" w:color="auto"/>
            <w:bottom w:val="none" w:sz="0" w:space="0" w:color="auto"/>
            <w:right w:val="none" w:sz="0" w:space="0" w:color="auto"/>
          </w:divBdr>
        </w:div>
        <w:div w:id="2076052056">
          <w:marLeft w:val="0"/>
          <w:marRight w:val="0"/>
          <w:marTop w:val="0"/>
          <w:marBottom w:val="0"/>
          <w:divBdr>
            <w:top w:val="none" w:sz="0" w:space="0" w:color="auto"/>
            <w:left w:val="none" w:sz="0" w:space="0" w:color="auto"/>
            <w:bottom w:val="none" w:sz="0" w:space="0" w:color="auto"/>
            <w:right w:val="none" w:sz="0" w:space="0" w:color="auto"/>
          </w:divBdr>
        </w:div>
      </w:divsChild>
    </w:div>
    <w:div w:id="1587886986">
      <w:bodyDiv w:val="1"/>
      <w:marLeft w:val="0"/>
      <w:marRight w:val="0"/>
      <w:marTop w:val="0"/>
      <w:marBottom w:val="0"/>
      <w:divBdr>
        <w:top w:val="none" w:sz="0" w:space="0" w:color="auto"/>
        <w:left w:val="none" w:sz="0" w:space="0" w:color="auto"/>
        <w:bottom w:val="none" w:sz="0" w:space="0" w:color="auto"/>
        <w:right w:val="none" w:sz="0" w:space="0" w:color="auto"/>
      </w:divBdr>
      <w:divsChild>
        <w:div w:id="398609">
          <w:marLeft w:val="0"/>
          <w:marRight w:val="0"/>
          <w:marTop w:val="0"/>
          <w:marBottom w:val="0"/>
          <w:divBdr>
            <w:top w:val="none" w:sz="0" w:space="0" w:color="auto"/>
            <w:left w:val="none" w:sz="0" w:space="0" w:color="auto"/>
            <w:bottom w:val="none" w:sz="0" w:space="0" w:color="auto"/>
            <w:right w:val="none" w:sz="0" w:space="0" w:color="auto"/>
          </w:divBdr>
        </w:div>
        <w:div w:id="1010401">
          <w:marLeft w:val="0"/>
          <w:marRight w:val="0"/>
          <w:marTop w:val="0"/>
          <w:marBottom w:val="0"/>
          <w:divBdr>
            <w:top w:val="none" w:sz="0" w:space="0" w:color="auto"/>
            <w:left w:val="none" w:sz="0" w:space="0" w:color="auto"/>
            <w:bottom w:val="none" w:sz="0" w:space="0" w:color="auto"/>
            <w:right w:val="none" w:sz="0" w:space="0" w:color="auto"/>
          </w:divBdr>
        </w:div>
        <w:div w:id="91979419">
          <w:marLeft w:val="0"/>
          <w:marRight w:val="0"/>
          <w:marTop w:val="0"/>
          <w:marBottom w:val="0"/>
          <w:divBdr>
            <w:top w:val="none" w:sz="0" w:space="0" w:color="auto"/>
            <w:left w:val="none" w:sz="0" w:space="0" w:color="auto"/>
            <w:bottom w:val="none" w:sz="0" w:space="0" w:color="auto"/>
            <w:right w:val="none" w:sz="0" w:space="0" w:color="auto"/>
          </w:divBdr>
        </w:div>
        <w:div w:id="292098475">
          <w:marLeft w:val="0"/>
          <w:marRight w:val="0"/>
          <w:marTop w:val="0"/>
          <w:marBottom w:val="0"/>
          <w:divBdr>
            <w:top w:val="none" w:sz="0" w:space="0" w:color="auto"/>
            <w:left w:val="none" w:sz="0" w:space="0" w:color="auto"/>
            <w:bottom w:val="none" w:sz="0" w:space="0" w:color="auto"/>
            <w:right w:val="none" w:sz="0" w:space="0" w:color="auto"/>
          </w:divBdr>
        </w:div>
        <w:div w:id="330766104">
          <w:marLeft w:val="0"/>
          <w:marRight w:val="0"/>
          <w:marTop w:val="0"/>
          <w:marBottom w:val="0"/>
          <w:divBdr>
            <w:top w:val="none" w:sz="0" w:space="0" w:color="auto"/>
            <w:left w:val="none" w:sz="0" w:space="0" w:color="auto"/>
            <w:bottom w:val="none" w:sz="0" w:space="0" w:color="auto"/>
            <w:right w:val="none" w:sz="0" w:space="0" w:color="auto"/>
          </w:divBdr>
        </w:div>
        <w:div w:id="344746869">
          <w:marLeft w:val="0"/>
          <w:marRight w:val="0"/>
          <w:marTop w:val="0"/>
          <w:marBottom w:val="0"/>
          <w:divBdr>
            <w:top w:val="none" w:sz="0" w:space="0" w:color="auto"/>
            <w:left w:val="none" w:sz="0" w:space="0" w:color="auto"/>
            <w:bottom w:val="none" w:sz="0" w:space="0" w:color="auto"/>
            <w:right w:val="none" w:sz="0" w:space="0" w:color="auto"/>
          </w:divBdr>
        </w:div>
        <w:div w:id="408701010">
          <w:marLeft w:val="0"/>
          <w:marRight w:val="0"/>
          <w:marTop w:val="0"/>
          <w:marBottom w:val="0"/>
          <w:divBdr>
            <w:top w:val="none" w:sz="0" w:space="0" w:color="auto"/>
            <w:left w:val="none" w:sz="0" w:space="0" w:color="auto"/>
            <w:bottom w:val="none" w:sz="0" w:space="0" w:color="auto"/>
            <w:right w:val="none" w:sz="0" w:space="0" w:color="auto"/>
          </w:divBdr>
        </w:div>
        <w:div w:id="452946070">
          <w:marLeft w:val="0"/>
          <w:marRight w:val="0"/>
          <w:marTop w:val="0"/>
          <w:marBottom w:val="0"/>
          <w:divBdr>
            <w:top w:val="none" w:sz="0" w:space="0" w:color="auto"/>
            <w:left w:val="none" w:sz="0" w:space="0" w:color="auto"/>
            <w:bottom w:val="none" w:sz="0" w:space="0" w:color="auto"/>
            <w:right w:val="none" w:sz="0" w:space="0" w:color="auto"/>
          </w:divBdr>
        </w:div>
        <w:div w:id="467163741">
          <w:marLeft w:val="0"/>
          <w:marRight w:val="0"/>
          <w:marTop w:val="0"/>
          <w:marBottom w:val="0"/>
          <w:divBdr>
            <w:top w:val="none" w:sz="0" w:space="0" w:color="auto"/>
            <w:left w:val="none" w:sz="0" w:space="0" w:color="auto"/>
            <w:bottom w:val="none" w:sz="0" w:space="0" w:color="auto"/>
            <w:right w:val="none" w:sz="0" w:space="0" w:color="auto"/>
          </w:divBdr>
        </w:div>
        <w:div w:id="592203629">
          <w:marLeft w:val="0"/>
          <w:marRight w:val="0"/>
          <w:marTop w:val="0"/>
          <w:marBottom w:val="0"/>
          <w:divBdr>
            <w:top w:val="none" w:sz="0" w:space="0" w:color="auto"/>
            <w:left w:val="none" w:sz="0" w:space="0" w:color="auto"/>
            <w:bottom w:val="none" w:sz="0" w:space="0" w:color="auto"/>
            <w:right w:val="none" w:sz="0" w:space="0" w:color="auto"/>
          </w:divBdr>
        </w:div>
        <w:div w:id="613294019">
          <w:marLeft w:val="0"/>
          <w:marRight w:val="0"/>
          <w:marTop w:val="0"/>
          <w:marBottom w:val="0"/>
          <w:divBdr>
            <w:top w:val="none" w:sz="0" w:space="0" w:color="auto"/>
            <w:left w:val="none" w:sz="0" w:space="0" w:color="auto"/>
            <w:bottom w:val="none" w:sz="0" w:space="0" w:color="auto"/>
            <w:right w:val="none" w:sz="0" w:space="0" w:color="auto"/>
          </w:divBdr>
        </w:div>
        <w:div w:id="632567559">
          <w:marLeft w:val="0"/>
          <w:marRight w:val="0"/>
          <w:marTop w:val="0"/>
          <w:marBottom w:val="0"/>
          <w:divBdr>
            <w:top w:val="none" w:sz="0" w:space="0" w:color="auto"/>
            <w:left w:val="none" w:sz="0" w:space="0" w:color="auto"/>
            <w:bottom w:val="none" w:sz="0" w:space="0" w:color="auto"/>
            <w:right w:val="none" w:sz="0" w:space="0" w:color="auto"/>
          </w:divBdr>
        </w:div>
        <w:div w:id="634070218">
          <w:marLeft w:val="0"/>
          <w:marRight w:val="0"/>
          <w:marTop w:val="0"/>
          <w:marBottom w:val="0"/>
          <w:divBdr>
            <w:top w:val="none" w:sz="0" w:space="0" w:color="auto"/>
            <w:left w:val="none" w:sz="0" w:space="0" w:color="auto"/>
            <w:bottom w:val="none" w:sz="0" w:space="0" w:color="auto"/>
            <w:right w:val="none" w:sz="0" w:space="0" w:color="auto"/>
          </w:divBdr>
        </w:div>
        <w:div w:id="677655498">
          <w:marLeft w:val="0"/>
          <w:marRight w:val="0"/>
          <w:marTop w:val="0"/>
          <w:marBottom w:val="0"/>
          <w:divBdr>
            <w:top w:val="none" w:sz="0" w:space="0" w:color="auto"/>
            <w:left w:val="none" w:sz="0" w:space="0" w:color="auto"/>
            <w:bottom w:val="none" w:sz="0" w:space="0" w:color="auto"/>
            <w:right w:val="none" w:sz="0" w:space="0" w:color="auto"/>
          </w:divBdr>
        </w:div>
        <w:div w:id="702749692">
          <w:marLeft w:val="0"/>
          <w:marRight w:val="0"/>
          <w:marTop w:val="0"/>
          <w:marBottom w:val="0"/>
          <w:divBdr>
            <w:top w:val="none" w:sz="0" w:space="0" w:color="auto"/>
            <w:left w:val="none" w:sz="0" w:space="0" w:color="auto"/>
            <w:bottom w:val="none" w:sz="0" w:space="0" w:color="auto"/>
            <w:right w:val="none" w:sz="0" w:space="0" w:color="auto"/>
          </w:divBdr>
        </w:div>
        <w:div w:id="719864761">
          <w:marLeft w:val="0"/>
          <w:marRight w:val="0"/>
          <w:marTop w:val="0"/>
          <w:marBottom w:val="0"/>
          <w:divBdr>
            <w:top w:val="none" w:sz="0" w:space="0" w:color="auto"/>
            <w:left w:val="none" w:sz="0" w:space="0" w:color="auto"/>
            <w:bottom w:val="none" w:sz="0" w:space="0" w:color="auto"/>
            <w:right w:val="none" w:sz="0" w:space="0" w:color="auto"/>
          </w:divBdr>
        </w:div>
        <w:div w:id="798261155">
          <w:marLeft w:val="0"/>
          <w:marRight w:val="0"/>
          <w:marTop w:val="0"/>
          <w:marBottom w:val="0"/>
          <w:divBdr>
            <w:top w:val="none" w:sz="0" w:space="0" w:color="auto"/>
            <w:left w:val="none" w:sz="0" w:space="0" w:color="auto"/>
            <w:bottom w:val="none" w:sz="0" w:space="0" w:color="auto"/>
            <w:right w:val="none" w:sz="0" w:space="0" w:color="auto"/>
          </w:divBdr>
        </w:div>
        <w:div w:id="828180920">
          <w:marLeft w:val="0"/>
          <w:marRight w:val="0"/>
          <w:marTop w:val="0"/>
          <w:marBottom w:val="0"/>
          <w:divBdr>
            <w:top w:val="none" w:sz="0" w:space="0" w:color="auto"/>
            <w:left w:val="none" w:sz="0" w:space="0" w:color="auto"/>
            <w:bottom w:val="none" w:sz="0" w:space="0" w:color="auto"/>
            <w:right w:val="none" w:sz="0" w:space="0" w:color="auto"/>
          </w:divBdr>
        </w:div>
        <w:div w:id="864908715">
          <w:marLeft w:val="0"/>
          <w:marRight w:val="0"/>
          <w:marTop w:val="0"/>
          <w:marBottom w:val="0"/>
          <w:divBdr>
            <w:top w:val="none" w:sz="0" w:space="0" w:color="auto"/>
            <w:left w:val="none" w:sz="0" w:space="0" w:color="auto"/>
            <w:bottom w:val="none" w:sz="0" w:space="0" w:color="auto"/>
            <w:right w:val="none" w:sz="0" w:space="0" w:color="auto"/>
          </w:divBdr>
        </w:div>
        <w:div w:id="968360690">
          <w:marLeft w:val="0"/>
          <w:marRight w:val="0"/>
          <w:marTop w:val="0"/>
          <w:marBottom w:val="0"/>
          <w:divBdr>
            <w:top w:val="none" w:sz="0" w:space="0" w:color="auto"/>
            <w:left w:val="none" w:sz="0" w:space="0" w:color="auto"/>
            <w:bottom w:val="none" w:sz="0" w:space="0" w:color="auto"/>
            <w:right w:val="none" w:sz="0" w:space="0" w:color="auto"/>
          </w:divBdr>
        </w:div>
        <w:div w:id="991367765">
          <w:marLeft w:val="0"/>
          <w:marRight w:val="0"/>
          <w:marTop w:val="0"/>
          <w:marBottom w:val="0"/>
          <w:divBdr>
            <w:top w:val="none" w:sz="0" w:space="0" w:color="auto"/>
            <w:left w:val="none" w:sz="0" w:space="0" w:color="auto"/>
            <w:bottom w:val="none" w:sz="0" w:space="0" w:color="auto"/>
            <w:right w:val="none" w:sz="0" w:space="0" w:color="auto"/>
          </w:divBdr>
        </w:div>
        <w:div w:id="1088816828">
          <w:marLeft w:val="0"/>
          <w:marRight w:val="0"/>
          <w:marTop w:val="0"/>
          <w:marBottom w:val="0"/>
          <w:divBdr>
            <w:top w:val="none" w:sz="0" w:space="0" w:color="auto"/>
            <w:left w:val="none" w:sz="0" w:space="0" w:color="auto"/>
            <w:bottom w:val="none" w:sz="0" w:space="0" w:color="auto"/>
            <w:right w:val="none" w:sz="0" w:space="0" w:color="auto"/>
          </w:divBdr>
        </w:div>
        <w:div w:id="1188567019">
          <w:marLeft w:val="0"/>
          <w:marRight w:val="0"/>
          <w:marTop w:val="0"/>
          <w:marBottom w:val="0"/>
          <w:divBdr>
            <w:top w:val="none" w:sz="0" w:space="0" w:color="auto"/>
            <w:left w:val="none" w:sz="0" w:space="0" w:color="auto"/>
            <w:bottom w:val="none" w:sz="0" w:space="0" w:color="auto"/>
            <w:right w:val="none" w:sz="0" w:space="0" w:color="auto"/>
          </w:divBdr>
        </w:div>
        <w:div w:id="1253927934">
          <w:marLeft w:val="0"/>
          <w:marRight w:val="0"/>
          <w:marTop w:val="0"/>
          <w:marBottom w:val="0"/>
          <w:divBdr>
            <w:top w:val="none" w:sz="0" w:space="0" w:color="auto"/>
            <w:left w:val="none" w:sz="0" w:space="0" w:color="auto"/>
            <w:bottom w:val="none" w:sz="0" w:space="0" w:color="auto"/>
            <w:right w:val="none" w:sz="0" w:space="0" w:color="auto"/>
          </w:divBdr>
        </w:div>
        <w:div w:id="1359232455">
          <w:marLeft w:val="0"/>
          <w:marRight w:val="0"/>
          <w:marTop w:val="0"/>
          <w:marBottom w:val="0"/>
          <w:divBdr>
            <w:top w:val="none" w:sz="0" w:space="0" w:color="auto"/>
            <w:left w:val="none" w:sz="0" w:space="0" w:color="auto"/>
            <w:bottom w:val="none" w:sz="0" w:space="0" w:color="auto"/>
            <w:right w:val="none" w:sz="0" w:space="0" w:color="auto"/>
          </w:divBdr>
        </w:div>
        <w:div w:id="1378041334">
          <w:marLeft w:val="0"/>
          <w:marRight w:val="0"/>
          <w:marTop w:val="0"/>
          <w:marBottom w:val="0"/>
          <w:divBdr>
            <w:top w:val="none" w:sz="0" w:space="0" w:color="auto"/>
            <w:left w:val="none" w:sz="0" w:space="0" w:color="auto"/>
            <w:bottom w:val="none" w:sz="0" w:space="0" w:color="auto"/>
            <w:right w:val="none" w:sz="0" w:space="0" w:color="auto"/>
          </w:divBdr>
        </w:div>
        <w:div w:id="1390500583">
          <w:marLeft w:val="0"/>
          <w:marRight w:val="0"/>
          <w:marTop w:val="0"/>
          <w:marBottom w:val="0"/>
          <w:divBdr>
            <w:top w:val="none" w:sz="0" w:space="0" w:color="auto"/>
            <w:left w:val="none" w:sz="0" w:space="0" w:color="auto"/>
            <w:bottom w:val="none" w:sz="0" w:space="0" w:color="auto"/>
            <w:right w:val="none" w:sz="0" w:space="0" w:color="auto"/>
          </w:divBdr>
        </w:div>
        <w:div w:id="1531411768">
          <w:marLeft w:val="0"/>
          <w:marRight w:val="0"/>
          <w:marTop w:val="0"/>
          <w:marBottom w:val="0"/>
          <w:divBdr>
            <w:top w:val="none" w:sz="0" w:space="0" w:color="auto"/>
            <w:left w:val="none" w:sz="0" w:space="0" w:color="auto"/>
            <w:bottom w:val="none" w:sz="0" w:space="0" w:color="auto"/>
            <w:right w:val="none" w:sz="0" w:space="0" w:color="auto"/>
          </w:divBdr>
        </w:div>
        <w:div w:id="1532759821">
          <w:marLeft w:val="0"/>
          <w:marRight w:val="0"/>
          <w:marTop w:val="0"/>
          <w:marBottom w:val="0"/>
          <w:divBdr>
            <w:top w:val="none" w:sz="0" w:space="0" w:color="auto"/>
            <w:left w:val="none" w:sz="0" w:space="0" w:color="auto"/>
            <w:bottom w:val="none" w:sz="0" w:space="0" w:color="auto"/>
            <w:right w:val="none" w:sz="0" w:space="0" w:color="auto"/>
          </w:divBdr>
        </w:div>
        <w:div w:id="1533687332">
          <w:marLeft w:val="0"/>
          <w:marRight w:val="0"/>
          <w:marTop w:val="0"/>
          <w:marBottom w:val="0"/>
          <w:divBdr>
            <w:top w:val="none" w:sz="0" w:space="0" w:color="auto"/>
            <w:left w:val="none" w:sz="0" w:space="0" w:color="auto"/>
            <w:bottom w:val="none" w:sz="0" w:space="0" w:color="auto"/>
            <w:right w:val="none" w:sz="0" w:space="0" w:color="auto"/>
          </w:divBdr>
        </w:div>
        <w:div w:id="1535999915">
          <w:marLeft w:val="0"/>
          <w:marRight w:val="0"/>
          <w:marTop w:val="0"/>
          <w:marBottom w:val="0"/>
          <w:divBdr>
            <w:top w:val="none" w:sz="0" w:space="0" w:color="auto"/>
            <w:left w:val="none" w:sz="0" w:space="0" w:color="auto"/>
            <w:bottom w:val="none" w:sz="0" w:space="0" w:color="auto"/>
            <w:right w:val="none" w:sz="0" w:space="0" w:color="auto"/>
          </w:divBdr>
        </w:div>
        <w:div w:id="1590312438">
          <w:marLeft w:val="0"/>
          <w:marRight w:val="0"/>
          <w:marTop w:val="0"/>
          <w:marBottom w:val="0"/>
          <w:divBdr>
            <w:top w:val="none" w:sz="0" w:space="0" w:color="auto"/>
            <w:left w:val="none" w:sz="0" w:space="0" w:color="auto"/>
            <w:bottom w:val="none" w:sz="0" w:space="0" w:color="auto"/>
            <w:right w:val="none" w:sz="0" w:space="0" w:color="auto"/>
          </w:divBdr>
        </w:div>
        <w:div w:id="1791586022">
          <w:marLeft w:val="0"/>
          <w:marRight w:val="0"/>
          <w:marTop w:val="0"/>
          <w:marBottom w:val="0"/>
          <w:divBdr>
            <w:top w:val="none" w:sz="0" w:space="0" w:color="auto"/>
            <w:left w:val="none" w:sz="0" w:space="0" w:color="auto"/>
            <w:bottom w:val="none" w:sz="0" w:space="0" w:color="auto"/>
            <w:right w:val="none" w:sz="0" w:space="0" w:color="auto"/>
          </w:divBdr>
        </w:div>
        <w:div w:id="1807502296">
          <w:marLeft w:val="0"/>
          <w:marRight w:val="0"/>
          <w:marTop w:val="0"/>
          <w:marBottom w:val="0"/>
          <w:divBdr>
            <w:top w:val="none" w:sz="0" w:space="0" w:color="auto"/>
            <w:left w:val="none" w:sz="0" w:space="0" w:color="auto"/>
            <w:bottom w:val="none" w:sz="0" w:space="0" w:color="auto"/>
            <w:right w:val="none" w:sz="0" w:space="0" w:color="auto"/>
          </w:divBdr>
        </w:div>
        <w:div w:id="1944610298">
          <w:marLeft w:val="0"/>
          <w:marRight w:val="0"/>
          <w:marTop w:val="0"/>
          <w:marBottom w:val="0"/>
          <w:divBdr>
            <w:top w:val="none" w:sz="0" w:space="0" w:color="auto"/>
            <w:left w:val="none" w:sz="0" w:space="0" w:color="auto"/>
            <w:bottom w:val="none" w:sz="0" w:space="0" w:color="auto"/>
            <w:right w:val="none" w:sz="0" w:space="0" w:color="auto"/>
          </w:divBdr>
        </w:div>
        <w:div w:id="2072776003">
          <w:marLeft w:val="0"/>
          <w:marRight w:val="0"/>
          <w:marTop w:val="0"/>
          <w:marBottom w:val="0"/>
          <w:divBdr>
            <w:top w:val="none" w:sz="0" w:space="0" w:color="auto"/>
            <w:left w:val="none" w:sz="0" w:space="0" w:color="auto"/>
            <w:bottom w:val="none" w:sz="0" w:space="0" w:color="auto"/>
            <w:right w:val="none" w:sz="0" w:space="0" w:color="auto"/>
          </w:divBdr>
        </w:div>
      </w:divsChild>
    </w:div>
    <w:div w:id="1738893264">
      <w:bodyDiv w:val="1"/>
      <w:marLeft w:val="0"/>
      <w:marRight w:val="0"/>
      <w:marTop w:val="0"/>
      <w:marBottom w:val="0"/>
      <w:divBdr>
        <w:top w:val="none" w:sz="0" w:space="0" w:color="auto"/>
        <w:left w:val="none" w:sz="0" w:space="0" w:color="auto"/>
        <w:bottom w:val="none" w:sz="0" w:space="0" w:color="auto"/>
        <w:right w:val="none" w:sz="0" w:space="0" w:color="auto"/>
      </w:divBdr>
      <w:divsChild>
        <w:div w:id="476535019">
          <w:marLeft w:val="0"/>
          <w:marRight w:val="0"/>
          <w:marTop w:val="0"/>
          <w:marBottom w:val="0"/>
          <w:divBdr>
            <w:top w:val="none" w:sz="0" w:space="0" w:color="auto"/>
            <w:left w:val="none" w:sz="0" w:space="0" w:color="auto"/>
            <w:bottom w:val="none" w:sz="0" w:space="0" w:color="auto"/>
            <w:right w:val="none" w:sz="0" w:space="0" w:color="auto"/>
          </w:divBdr>
        </w:div>
        <w:div w:id="555435953">
          <w:marLeft w:val="0"/>
          <w:marRight w:val="0"/>
          <w:marTop w:val="0"/>
          <w:marBottom w:val="0"/>
          <w:divBdr>
            <w:top w:val="none" w:sz="0" w:space="0" w:color="auto"/>
            <w:left w:val="none" w:sz="0" w:space="0" w:color="auto"/>
            <w:bottom w:val="none" w:sz="0" w:space="0" w:color="auto"/>
            <w:right w:val="none" w:sz="0" w:space="0" w:color="auto"/>
          </w:divBdr>
        </w:div>
        <w:div w:id="663169156">
          <w:marLeft w:val="0"/>
          <w:marRight w:val="0"/>
          <w:marTop w:val="0"/>
          <w:marBottom w:val="0"/>
          <w:divBdr>
            <w:top w:val="none" w:sz="0" w:space="0" w:color="auto"/>
            <w:left w:val="none" w:sz="0" w:space="0" w:color="auto"/>
            <w:bottom w:val="none" w:sz="0" w:space="0" w:color="auto"/>
            <w:right w:val="none" w:sz="0" w:space="0" w:color="auto"/>
          </w:divBdr>
        </w:div>
        <w:div w:id="752556008">
          <w:marLeft w:val="0"/>
          <w:marRight w:val="0"/>
          <w:marTop w:val="0"/>
          <w:marBottom w:val="0"/>
          <w:divBdr>
            <w:top w:val="none" w:sz="0" w:space="0" w:color="auto"/>
            <w:left w:val="none" w:sz="0" w:space="0" w:color="auto"/>
            <w:bottom w:val="none" w:sz="0" w:space="0" w:color="auto"/>
            <w:right w:val="none" w:sz="0" w:space="0" w:color="auto"/>
          </w:divBdr>
        </w:div>
        <w:div w:id="955018147">
          <w:marLeft w:val="0"/>
          <w:marRight w:val="0"/>
          <w:marTop w:val="0"/>
          <w:marBottom w:val="0"/>
          <w:divBdr>
            <w:top w:val="none" w:sz="0" w:space="0" w:color="auto"/>
            <w:left w:val="none" w:sz="0" w:space="0" w:color="auto"/>
            <w:bottom w:val="none" w:sz="0" w:space="0" w:color="auto"/>
            <w:right w:val="none" w:sz="0" w:space="0" w:color="auto"/>
          </w:divBdr>
        </w:div>
        <w:div w:id="1125002583">
          <w:marLeft w:val="0"/>
          <w:marRight w:val="0"/>
          <w:marTop w:val="0"/>
          <w:marBottom w:val="0"/>
          <w:divBdr>
            <w:top w:val="none" w:sz="0" w:space="0" w:color="auto"/>
            <w:left w:val="none" w:sz="0" w:space="0" w:color="auto"/>
            <w:bottom w:val="none" w:sz="0" w:space="0" w:color="auto"/>
            <w:right w:val="none" w:sz="0" w:space="0" w:color="auto"/>
          </w:divBdr>
        </w:div>
        <w:div w:id="1473596375">
          <w:marLeft w:val="0"/>
          <w:marRight w:val="0"/>
          <w:marTop w:val="0"/>
          <w:marBottom w:val="0"/>
          <w:divBdr>
            <w:top w:val="none" w:sz="0" w:space="0" w:color="auto"/>
            <w:left w:val="none" w:sz="0" w:space="0" w:color="auto"/>
            <w:bottom w:val="none" w:sz="0" w:space="0" w:color="auto"/>
            <w:right w:val="none" w:sz="0" w:space="0" w:color="auto"/>
          </w:divBdr>
        </w:div>
        <w:div w:id="1725446155">
          <w:marLeft w:val="0"/>
          <w:marRight w:val="0"/>
          <w:marTop w:val="0"/>
          <w:marBottom w:val="0"/>
          <w:divBdr>
            <w:top w:val="none" w:sz="0" w:space="0" w:color="auto"/>
            <w:left w:val="none" w:sz="0" w:space="0" w:color="auto"/>
            <w:bottom w:val="none" w:sz="0" w:space="0" w:color="auto"/>
            <w:right w:val="none" w:sz="0" w:space="0" w:color="auto"/>
          </w:divBdr>
        </w:div>
        <w:div w:id="1731997814">
          <w:marLeft w:val="0"/>
          <w:marRight w:val="0"/>
          <w:marTop w:val="0"/>
          <w:marBottom w:val="0"/>
          <w:divBdr>
            <w:top w:val="none" w:sz="0" w:space="0" w:color="auto"/>
            <w:left w:val="none" w:sz="0" w:space="0" w:color="auto"/>
            <w:bottom w:val="none" w:sz="0" w:space="0" w:color="auto"/>
            <w:right w:val="none" w:sz="0" w:space="0" w:color="auto"/>
          </w:divBdr>
        </w:div>
      </w:divsChild>
    </w:div>
    <w:div w:id="1841692996">
      <w:bodyDiv w:val="1"/>
      <w:marLeft w:val="0"/>
      <w:marRight w:val="0"/>
      <w:marTop w:val="0"/>
      <w:marBottom w:val="0"/>
      <w:divBdr>
        <w:top w:val="none" w:sz="0" w:space="0" w:color="auto"/>
        <w:left w:val="none" w:sz="0" w:space="0" w:color="auto"/>
        <w:bottom w:val="none" w:sz="0" w:space="0" w:color="auto"/>
        <w:right w:val="none" w:sz="0" w:space="0" w:color="auto"/>
      </w:divBdr>
      <w:divsChild>
        <w:div w:id="7680393">
          <w:marLeft w:val="0"/>
          <w:marRight w:val="0"/>
          <w:marTop w:val="0"/>
          <w:marBottom w:val="0"/>
          <w:divBdr>
            <w:top w:val="none" w:sz="0" w:space="0" w:color="auto"/>
            <w:left w:val="none" w:sz="0" w:space="0" w:color="auto"/>
            <w:bottom w:val="none" w:sz="0" w:space="0" w:color="auto"/>
            <w:right w:val="none" w:sz="0" w:space="0" w:color="auto"/>
          </w:divBdr>
        </w:div>
        <w:div w:id="93400270">
          <w:marLeft w:val="0"/>
          <w:marRight w:val="0"/>
          <w:marTop w:val="0"/>
          <w:marBottom w:val="0"/>
          <w:divBdr>
            <w:top w:val="none" w:sz="0" w:space="0" w:color="auto"/>
            <w:left w:val="none" w:sz="0" w:space="0" w:color="auto"/>
            <w:bottom w:val="none" w:sz="0" w:space="0" w:color="auto"/>
            <w:right w:val="none" w:sz="0" w:space="0" w:color="auto"/>
          </w:divBdr>
        </w:div>
        <w:div w:id="295335890">
          <w:marLeft w:val="0"/>
          <w:marRight w:val="0"/>
          <w:marTop w:val="0"/>
          <w:marBottom w:val="0"/>
          <w:divBdr>
            <w:top w:val="none" w:sz="0" w:space="0" w:color="auto"/>
            <w:left w:val="none" w:sz="0" w:space="0" w:color="auto"/>
            <w:bottom w:val="none" w:sz="0" w:space="0" w:color="auto"/>
            <w:right w:val="none" w:sz="0" w:space="0" w:color="auto"/>
          </w:divBdr>
        </w:div>
        <w:div w:id="367028298">
          <w:marLeft w:val="0"/>
          <w:marRight w:val="0"/>
          <w:marTop w:val="0"/>
          <w:marBottom w:val="0"/>
          <w:divBdr>
            <w:top w:val="none" w:sz="0" w:space="0" w:color="auto"/>
            <w:left w:val="none" w:sz="0" w:space="0" w:color="auto"/>
            <w:bottom w:val="none" w:sz="0" w:space="0" w:color="auto"/>
            <w:right w:val="none" w:sz="0" w:space="0" w:color="auto"/>
          </w:divBdr>
        </w:div>
        <w:div w:id="475997958">
          <w:marLeft w:val="0"/>
          <w:marRight w:val="0"/>
          <w:marTop w:val="0"/>
          <w:marBottom w:val="0"/>
          <w:divBdr>
            <w:top w:val="none" w:sz="0" w:space="0" w:color="auto"/>
            <w:left w:val="none" w:sz="0" w:space="0" w:color="auto"/>
            <w:bottom w:val="none" w:sz="0" w:space="0" w:color="auto"/>
            <w:right w:val="none" w:sz="0" w:space="0" w:color="auto"/>
          </w:divBdr>
        </w:div>
        <w:div w:id="490950329">
          <w:marLeft w:val="0"/>
          <w:marRight w:val="0"/>
          <w:marTop w:val="0"/>
          <w:marBottom w:val="0"/>
          <w:divBdr>
            <w:top w:val="none" w:sz="0" w:space="0" w:color="auto"/>
            <w:left w:val="none" w:sz="0" w:space="0" w:color="auto"/>
            <w:bottom w:val="none" w:sz="0" w:space="0" w:color="auto"/>
            <w:right w:val="none" w:sz="0" w:space="0" w:color="auto"/>
          </w:divBdr>
        </w:div>
        <w:div w:id="588074826">
          <w:marLeft w:val="0"/>
          <w:marRight w:val="0"/>
          <w:marTop w:val="0"/>
          <w:marBottom w:val="0"/>
          <w:divBdr>
            <w:top w:val="none" w:sz="0" w:space="0" w:color="auto"/>
            <w:left w:val="none" w:sz="0" w:space="0" w:color="auto"/>
            <w:bottom w:val="none" w:sz="0" w:space="0" w:color="auto"/>
            <w:right w:val="none" w:sz="0" w:space="0" w:color="auto"/>
          </w:divBdr>
        </w:div>
        <w:div w:id="628166950">
          <w:marLeft w:val="0"/>
          <w:marRight w:val="0"/>
          <w:marTop w:val="0"/>
          <w:marBottom w:val="0"/>
          <w:divBdr>
            <w:top w:val="none" w:sz="0" w:space="0" w:color="auto"/>
            <w:left w:val="none" w:sz="0" w:space="0" w:color="auto"/>
            <w:bottom w:val="none" w:sz="0" w:space="0" w:color="auto"/>
            <w:right w:val="none" w:sz="0" w:space="0" w:color="auto"/>
          </w:divBdr>
        </w:div>
        <w:div w:id="1348167844">
          <w:marLeft w:val="0"/>
          <w:marRight w:val="0"/>
          <w:marTop w:val="0"/>
          <w:marBottom w:val="0"/>
          <w:divBdr>
            <w:top w:val="none" w:sz="0" w:space="0" w:color="auto"/>
            <w:left w:val="none" w:sz="0" w:space="0" w:color="auto"/>
            <w:bottom w:val="none" w:sz="0" w:space="0" w:color="auto"/>
            <w:right w:val="none" w:sz="0" w:space="0" w:color="auto"/>
          </w:divBdr>
        </w:div>
        <w:div w:id="1566258462">
          <w:marLeft w:val="0"/>
          <w:marRight w:val="0"/>
          <w:marTop w:val="0"/>
          <w:marBottom w:val="0"/>
          <w:divBdr>
            <w:top w:val="none" w:sz="0" w:space="0" w:color="auto"/>
            <w:left w:val="none" w:sz="0" w:space="0" w:color="auto"/>
            <w:bottom w:val="none" w:sz="0" w:space="0" w:color="auto"/>
            <w:right w:val="none" w:sz="0" w:space="0" w:color="auto"/>
          </w:divBdr>
        </w:div>
        <w:div w:id="1607351680">
          <w:marLeft w:val="0"/>
          <w:marRight w:val="0"/>
          <w:marTop w:val="0"/>
          <w:marBottom w:val="0"/>
          <w:divBdr>
            <w:top w:val="none" w:sz="0" w:space="0" w:color="auto"/>
            <w:left w:val="none" w:sz="0" w:space="0" w:color="auto"/>
            <w:bottom w:val="none" w:sz="0" w:space="0" w:color="auto"/>
            <w:right w:val="none" w:sz="0" w:space="0" w:color="auto"/>
          </w:divBdr>
        </w:div>
        <w:div w:id="1697852618">
          <w:marLeft w:val="0"/>
          <w:marRight w:val="0"/>
          <w:marTop w:val="0"/>
          <w:marBottom w:val="0"/>
          <w:divBdr>
            <w:top w:val="none" w:sz="0" w:space="0" w:color="auto"/>
            <w:left w:val="none" w:sz="0" w:space="0" w:color="auto"/>
            <w:bottom w:val="none" w:sz="0" w:space="0" w:color="auto"/>
            <w:right w:val="none" w:sz="0" w:space="0" w:color="auto"/>
          </w:divBdr>
        </w:div>
        <w:div w:id="1714386088">
          <w:marLeft w:val="0"/>
          <w:marRight w:val="0"/>
          <w:marTop w:val="0"/>
          <w:marBottom w:val="0"/>
          <w:divBdr>
            <w:top w:val="none" w:sz="0" w:space="0" w:color="auto"/>
            <w:left w:val="none" w:sz="0" w:space="0" w:color="auto"/>
            <w:bottom w:val="none" w:sz="0" w:space="0" w:color="auto"/>
            <w:right w:val="none" w:sz="0" w:space="0" w:color="auto"/>
          </w:divBdr>
        </w:div>
        <w:div w:id="1722710271">
          <w:marLeft w:val="0"/>
          <w:marRight w:val="0"/>
          <w:marTop w:val="0"/>
          <w:marBottom w:val="0"/>
          <w:divBdr>
            <w:top w:val="none" w:sz="0" w:space="0" w:color="auto"/>
            <w:left w:val="none" w:sz="0" w:space="0" w:color="auto"/>
            <w:bottom w:val="none" w:sz="0" w:space="0" w:color="auto"/>
            <w:right w:val="none" w:sz="0" w:space="0" w:color="auto"/>
          </w:divBdr>
        </w:div>
        <w:div w:id="1745565577">
          <w:marLeft w:val="0"/>
          <w:marRight w:val="0"/>
          <w:marTop w:val="0"/>
          <w:marBottom w:val="0"/>
          <w:divBdr>
            <w:top w:val="none" w:sz="0" w:space="0" w:color="auto"/>
            <w:left w:val="none" w:sz="0" w:space="0" w:color="auto"/>
            <w:bottom w:val="none" w:sz="0" w:space="0" w:color="auto"/>
            <w:right w:val="none" w:sz="0" w:space="0" w:color="auto"/>
          </w:divBdr>
        </w:div>
        <w:div w:id="1853882869">
          <w:marLeft w:val="0"/>
          <w:marRight w:val="0"/>
          <w:marTop w:val="0"/>
          <w:marBottom w:val="0"/>
          <w:divBdr>
            <w:top w:val="none" w:sz="0" w:space="0" w:color="auto"/>
            <w:left w:val="none" w:sz="0" w:space="0" w:color="auto"/>
            <w:bottom w:val="none" w:sz="0" w:space="0" w:color="auto"/>
            <w:right w:val="none" w:sz="0" w:space="0" w:color="auto"/>
          </w:divBdr>
        </w:div>
        <w:div w:id="1873416617">
          <w:marLeft w:val="0"/>
          <w:marRight w:val="0"/>
          <w:marTop w:val="0"/>
          <w:marBottom w:val="0"/>
          <w:divBdr>
            <w:top w:val="none" w:sz="0" w:space="0" w:color="auto"/>
            <w:left w:val="none" w:sz="0" w:space="0" w:color="auto"/>
            <w:bottom w:val="none" w:sz="0" w:space="0" w:color="auto"/>
            <w:right w:val="none" w:sz="0" w:space="0" w:color="auto"/>
          </w:divBdr>
        </w:div>
        <w:div w:id="1974288895">
          <w:marLeft w:val="0"/>
          <w:marRight w:val="0"/>
          <w:marTop w:val="0"/>
          <w:marBottom w:val="0"/>
          <w:divBdr>
            <w:top w:val="none" w:sz="0" w:space="0" w:color="auto"/>
            <w:left w:val="none" w:sz="0" w:space="0" w:color="auto"/>
            <w:bottom w:val="none" w:sz="0" w:space="0" w:color="auto"/>
            <w:right w:val="none" w:sz="0" w:space="0" w:color="auto"/>
          </w:divBdr>
        </w:div>
        <w:div w:id="2049908058">
          <w:marLeft w:val="0"/>
          <w:marRight w:val="0"/>
          <w:marTop w:val="0"/>
          <w:marBottom w:val="0"/>
          <w:divBdr>
            <w:top w:val="none" w:sz="0" w:space="0" w:color="auto"/>
            <w:left w:val="none" w:sz="0" w:space="0" w:color="auto"/>
            <w:bottom w:val="none" w:sz="0" w:space="0" w:color="auto"/>
            <w:right w:val="none" w:sz="0" w:space="0" w:color="auto"/>
          </w:divBdr>
        </w:div>
        <w:div w:id="2097941897">
          <w:marLeft w:val="0"/>
          <w:marRight w:val="0"/>
          <w:marTop w:val="0"/>
          <w:marBottom w:val="0"/>
          <w:divBdr>
            <w:top w:val="none" w:sz="0" w:space="0" w:color="auto"/>
            <w:left w:val="none" w:sz="0" w:space="0" w:color="auto"/>
            <w:bottom w:val="none" w:sz="0" w:space="0" w:color="auto"/>
            <w:right w:val="none" w:sz="0" w:space="0" w:color="auto"/>
          </w:divBdr>
        </w:div>
      </w:divsChild>
    </w:div>
    <w:div w:id="1959869871">
      <w:bodyDiv w:val="1"/>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569537306">
          <w:marLeft w:val="0"/>
          <w:marRight w:val="0"/>
          <w:marTop w:val="0"/>
          <w:marBottom w:val="0"/>
          <w:divBdr>
            <w:top w:val="none" w:sz="0" w:space="0" w:color="auto"/>
            <w:left w:val="none" w:sz="0" w:space="0" w:color="auto"/>
            <w:bottom w:val="none" w:sz="0" w:space="0" w:color="auto"/>
            <w:right w:val="none" w:sz="0" w:space="0" w:color="auto"/>
          </w:divBdr>
        </w:div>
        <w:div w:id="597450106">
          <w:marLeft w:val="0"/>
          <w:marRight w:val="0"/>
          <w:marTop w:val="0"/>
          <w:marBottom w:val="0"/>
          <w:divBdr>
            <w:top w:val="none" w:sz="0" w:space="0" w:color="auto"/>
            <w:left w:val="none" w:sz="0" w:space="0" w:color="auto"/>
            <w:bottom w:val="none" w:sz="0" w:space="0" w:color="auto"/>
            <w:right w:val="none" w:sz="0" w:space="0" w:color="auto"/>
          </w:divBdr>
        </w:div>
        <w:div w:id="741635516">
          <w:marLeft w:val="0"/>
          <w:marRight w:val="0"/>
          <w:marTop w:val="0"/>
          <w:marBottom w:val="0"/>
          <w:divBdr>
            <w:top w:val="none" w:sz="0" w:space="0" w:color="auto"/>
            <w:left w:val="none" w:sz="0" w:space="0" w:color="auto"/>
            <w:bottom w:val="none" w:sz="0" w:space="0" w:color="auto"/>
            <w:right w:val="none" w:sz="0" w:space="0" w:color="auto"/>
          </w:divBdr>
        </w:div>
        <w:div w:id="1039357627">
          <w:marLeft w:val="0"/>
          <w:marRight w:val="0"/>
          <w:marTop w:val="0"/>
          <w:marBottom w:val="0"/>
          <w:divBdr>
            <w:top w:val="none" w:sz="0" w:space="0" w:color="auto"/>
            <w:left w:val="none" w:sz="0" w:space="0" w:color="auto"/>
            <w:bottom w:val="none" w:sz="0" w:space="0" w:color="auto"/>
            <w:right w:val="none" w:sz="0" w:space="0" w:color="auto"/>
          </w:divBdr>
        </w:div>
        <w:div w:id="1070157348">
          <w:marLeft w:val="0"/>
          <w:marRight w:val="0"/>
          <w:marTop w:val="0"/>
          <w:marBottom w:val="0"/>
          <w:divBdr>
            <w:top w:val="none" w:sz="0" w:space="0" w:color="auto"/>
            <w:left w:val="none" w:sz="0" w:space="0" w:color="auto"/>
            <w:bottom w:val="none" w:sz="0" w:space="0" w:color="auto"/>
            <w:right w:val="none" w:sz="0" w:space="0" w:color="auto"/>
          </w:divBdr>
        </w:div>
        <w:div w:id="1194877980">
          <w:marLeft w:val="0"/>
          <w:marRight w:val="0"/>
          <w:marTop w:val="0"/>
          <w:marBottom w:val="0"/>
          <w:divBdr>
            <w:top w:val="none" w:sz="0" w:space="0" w:color="auto"/>
            <w:left w:val="none" w:sz="0" w:space="0" w:color="auto"/>
            <w:bottom w:val="none" w:sz="0" w:space="0" w:color="auto"/>
            <w:right w:val="none" w:sz="0" w:space="0" w:color="auto"/>
          </w:divBdr>
        </w:div>
        <w:div w:id="1288125286">
          <w:marLeft w:val="0"/>
          <w:marRight w:val="0"/>
          <w:marTop w:val="0"/>
          <w:marBottom w:val="0"/>
          <w:divBdr>
            <w:top w:val="none" w:sz="0" w:space="0" w:color="auto"/>
            <w:left w:val="none" w:sz="0" w:space="0" w:color="auto"/>
            <w:bottom w:val="none" w:sz="0" w:space="0" w:color="auto"/>
            <w:right w:val="none" w:sz="0" w:space="0" w:color="auto"/>
          </w:divBdr>
        </w:div>
        <w:div w:id="1394814435">
          <w:marLeft w:val="0"/>
          <w:marRight w:val="0"/>
          <w:marTop w:val="0"/>
          <w:marBottom w:val="0"/>
          <w:divBdr>
            <w:top w:val="none" w:sz="0" w:space="0" w:color="auto"/>
            <w:left w:val="none" w:sz="0" w:space="0" w:color="auto"/>
            <w:bottom w:val="none" w:sz="0" w:space="0" w:color="auto"/>
            <w:right w:val="none" w:sz="0" w:space="0" w:color="auto"/>
          </w:divBdr>
        </w:div>
        <w:div w:id="1402211718">
          <w:marLeft w:val="0"/>
          <w:marRight w:val="0"/>
          <w:marTop w:val="0"/>
          <w:marBottom w:val="0"/>
          <w:divBdr>
            <w:top w:val="none" w:sz="0" w:space="0" w:color="auto"/>
            <w:left w:val="none" w:sz="0" w:space="0" w:color="auto"/>
            <w:bottom w:val="none" w:sz="0" w:space="0" w:color="auto"/>
            <w:right w:val="none" w:sz="0" w:space="0" w:color="auto"/>
          </w:divBdr>
        </w:div>
        <w:div w:id="1677882197">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2040664129">
          <w:marLeft w:val="0"/>
          <w:marRight w:val="0"/>
          <w:marTop w:val="0"/>
          <w:marBottom w:val="0"/>
          <w:divBdr>
            <w:top w:val="none" w:sz="0" w:space="0" w:color="auto"/>
            <w:left w:val="none" w:sz="0" w:space="0" w:color="auto"/>
            <w:bottom w:val="none" w:sz="0" w:space="0" w:color="auto"/>
            <w:right w:val="none" w:sz="0" w:space="0" w:color="auto"/>
          </w:divBdr>
        </w:div>
        <w:div w:id="2119443172">
          <w:marLeft w:val="0"/>
          <w:marRight w:val="0"/>
          <w:marTop w:val="0"/>
          <w:marBottom w:val="0"/>
          <w:divBdr>
            <w:top w:val="none" w:sz="0" w:space="0" w:color="auto"/>
            <w:left w:val="none" w:sz="0" w:space="0" w:color="auto"/>
            <w:bottom w:val="none" w:sz="0" w:space="0" w:color="auto"/>
            <w:right w:val="none" w:sz="0" w:space="0" w:color="auto"/>
          </w:divBdr>
        </w:div>
      </w:divsChild>
    </w:div>
    <w:div w:id="2080440629">
      <w:bodyDiv w:val="1"/>
      <w:marLeft w:val="0"/>
      <w:marRight w:val="0"/>
      <w:marTop w:val="0"/>
      <w:marBottom w:val="0"/>
      <w:divBdr>
        <w:top w:val="none" w:sz="0" w:space="0" w:color="auto"/>
        <w:left w:val="none" w:sz="0" w:space="0" w:color="auto"/>
        <w:bottom w:val="none" w:sz="0" w:space="0" w:color="auto"/>
        <w:right w:val="none" w:sz="0" w:space="0" w:color="auto"/>
      </w:divBdr>
      <w:divsChild>
        <w:div w:id="841512314">
          <w:marLeft w:val="0"/>
          <w:marRight w:val="0"/>
          <w:marTop w:val="0"/>
          <w:marBottom w:val="0"/>
          <w:divBdr>
            <w:top w:val="none" w:sz="0" w:space="0" w:color="auto"/>
            <w:left w:val="none" w:sz="0" w:space="0" w:color="auto"/>
            <w:bottom w:val="none" w:sz="0" w:space="0" w:color="auto"/>
            <w:right w:val="none" w:sz="0" w:space="0" w:color="auto"/>
          </w:divBdr>
        </w:div>
        <w:div w:id="1450975325">
          <w:marLeft w:val="0"/>
          <w:marRight w:val="0"/>
          <w:marTop w:val="0"/>
          <w:marBottom w:val="0"/>
          <w:divBdr>
            <w:top w:val="none" w:sz="0" w:space="0" w:color="auto"/>
            <w:left w:val="none" w:sz="0" w:space="0" w:color="auto"/>
            <w:bottom w:val="none" w:sz="0" w:space="0" w:color="auto"/>
            <w:right w:val="none" w:sz="0" w:space="0" w:color="auto"/>
          </w:divBdr>
        </w:div>
        <w:div w:id="1750076693">
          <w:marLeft w:val="0"/>
          <w:marRight w:val="0"/>
          <w:marTop w:val="0"/>
          <w:marBottom w:val="0"/>
          <w:divBdr>
            <w:top w:val="none" w:sz="0" w:space="0" w:color="auto"/>
            <w:left w:val="none" w:sz="0" w:space="0" w:color="auto"/>
            <w:bottom w:val="none" w:sz="0" w:space="0" w:color="auto"/>
            <w:right w:val="none" w:sz="0" w:space="0" w:color="auto"/>
          </w:divBdr>
        </w:div>
        <w:div w:id="2106145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6</Pages>
  <Words>1969</Words>
  <Characters>11797</Characters>
  <Application>Microsoft Office Word</Application>
  <DocSecurity>0</DocSecurity>
  <Lines>589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Каруна Оксана</dc:creator>
  <cp:lastModifiedBy>Yerzhan</cp:lastModifiedBy>
  <cp:revision>91</cp:revision>
  <dcterms:created xsi:type="dcterms:W3CDTF">2024-11-02T06:43:00Z</dcterms:created>
  <dcterms:modified xsi:type="dcterms:W3CDTF">2025-11-12T08:57:00Z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217fdab0fe4df9a5ed79023b4fd7ef2debf45ae0a35fc8fb19d3772a68ac4ad3</vt:lpwstr>
  </property>
</Properties>
</file>